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C32F9A">
        <w:rPr>
          <w:rFonts w:ascii="Verdana" w:hAnsi="Verdana" w:cs="Arial"/>
          <w:b/>
          <w:sz w:val="22"/>
          <w:szCs w:val="22"/>
        </w:rPr>
        <w:t>17-2-2023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AF07A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C32F9A">
        <w:rPr>
          <w:rFonts w:ascii="Verdana" w:hAnsi="Verdana" w:cs="Arial"/>
          <w:b/>
          <w:sz w:val="22"/>
          <w:szCs w:val="22"/>
        </w:rPr>
        <w:t>3163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4003D7">
        <w:rPr>
          <w:rFonts w:ascii="Verdana" w:hAnsi="Verdana" w:cs="Arial"/>
          <w:b/>
          <w:i/>
          <w:sz w:val="22"/>
          <w:szCs w:val="22"/>
        </w:rPr>
        <w:t>δεύτερη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C84398">
        <w:rPr>
          <w:rFonts w:ascii="Verdana" w:hAnsi="Verdana" w:cs="Arial"/>
          <w:b/>
          <w:i/>
          <w:sz w:val="22"/>
          <w:szCs w:val="22"/>
        </w:rPr>
        <w:t>2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4003D7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C32F9A" w:rsidRPr="00C32F9A">
        <w:rPr>
          <w:rFonts w:ascii="Verdana" w:hAnsi="Verdana" w:cs="Arial"/>
          <w:b/>
          <w:bCs/>
          <w:i/>
          <w:sz w:val="22"/>
          <w:szCs w:val="22"/>
          <w:u w:val="single"/>
        </w:rPr>
        <w:t>Πέμπτη</w:t>
      </w:r>
      <w:r w:rsidRPr="00C32F9A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C32F9A" w:rsidRPr="00C32F9A">
        <w:rPr>
          <w:rFonts w:ascii="Verdana" w:hAnsi="Verdana" w:cs="Arial"/>
          <w:b/>
          <w:bCs/>
          <w:i/>
          <w:sz w:val="22"/>
          <w:szCs w:val="22"/>
          <w:u w:val="single"/>
        </w:rPr>
        <w:t>23-02</w:t>
      </w:r>
      <w:r w:rsidR="004003D7" w:rsidRPr="00C32F9A">
        <w:rPr>
          <w:rFonts w:ascii="Verdana" w:hAnsi="Verdana" w:cs="Arial"/>
          <w:b/>
          <w:bCs/>
          <w:i/>
          <w:sz w:val="22"/>
          <w:szCs w:val="22"/>
          <w:u w:val="single"/>
        </w:rPr>
        <w:t>-2023</w:t>
      </w:r>
      <w:r w:rsidRPr="00E650E4">
        <w:rPr>
          <w:rFonts w:ascii="Verdana" w:hAnsi="Verdana" w:cs="Arial"/>
          <w:bCs/>
          <w:sz w:val="22"/>
          <w:szCs w:val="22"/>
        </w:rPr>
        <w:t xml:space="preserve"> και ώρα </w:t>
      </w:r>
      <w:r w:rsidR="004003D7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DF0F3C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A6D20"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. </w:t>
      </w:r>
      <w:r w:rsidR="00845385" w:rsidRPr="000D0470">
        <w:rPr>
          <w:rFonts w:ascii="Verdana" w:hAnsi="Verdana" w:cs="Arial"/>
          <w:bCs/>
          <w:sz w:val="22"/>
          <w:szCs w:val="22"/>
        </w:rPr>
        <w:t xml:space="preserve">375/39167/2-6-2022 </w:t>
      </w:r>
      <w:r w:rsidR="00CA6D20" w:rsidRPr="000D0470">
        <w:rPr>
          <w:rFonts w:ascii="Verdana" w:hAnsi="Verdana" w:cs="Arial"/>
          <w:bCs/>
          <w:sz w:val="22"/>
          <w:szCs w:val="22"/>
        </w:rPr>
        <w:t>εγκύκλιο του ΥΠΕΣ),</w:t>
      </w:r>
      <w:r w:rsidR="00CA6D2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:rsidR="00577909" w:rsidRDefault="00577909" w:rsidP="009109EC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C225AA" w:rsidRDefault="00C225AA" w:rsidP="009109EC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A55BAC" w:rsidRPr="003718EB" w:rsidRDefault="00A55BAC" w:rsidP="003718EB">
      <w:pPr>
        <w:pStyle w:val="a3"/>
        <w:numPr>
          <w:ilvl w:val="0"/>
          <w:numId w:val="24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3718EB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έγκριση 1ης Αναμόρφωσης Προϋπολογισμού της Κοινωφελούς Δημοτικής Επιχείρησης Μαρκοπούλου «ΚΔΕΜ», έτους 2023.</w:t>
      </w:r>
    </w:p>
    <w:p w:rsidR="00A55BAC" w:rsidRDefault="00A55BAC" w:rsidP="009109EC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C225AA" w:rsidRDefault="00C225AA" w:rsidP="003718EB">
      <w:pPr>
        <w:pStyle w:val="a3"/>
        <w:numPr>
          <w:ilvl w:val="0"/>
          <w:numId w:val="24"/>
        </w:numPr>
        <w:tabs>
          <w:tab w:val="left" w:pos="709"/>
        </w:tabs>
        <w:spacing w:after="240"/>
        <w:ind w:right="-2"/>
        <w:jc w:val="both"/>
        <w:rPr>
          <w:rFonts w:ascii="Verdana" w:hAnsi="Verdana"/>
          <w:b/>
          <w:sz w:val="22"/>
          <w:szCs w:val="22"/>
        </w:rPr>
      </w:pPr>
      <w:r w:rsidRPr="00050A12">
        <w:rPr>
          <w:rFonts w:ascii="Verdana" w:hAnsi="Verdana"/>
          <w:b/>
          <w:sz w:val="22"/>
          <w:szCs w:val="22"/>
        </w:rPr>
        <w:t>Λήψη απόφασης για έγκριση καταβολής επιχορήγησης (</w:t>
      </w:r>
      <w:r>
        <w:rPr>
          <w:rFonts w:ascii="Verdana" w:hAnsi="Verdana"/>
          <w:b/>
          <w:sz w:val="22"/>
          <w:szCs w:val="22"/>
        </w:rPr>
        <w:t>1</w:t>
      </w:r>
      <w:r w:rsidRPr="00050A12">
        <w:rPr>
          <w:rFonts w:ascii="Verdana" w:hAnsi="Verdana"/>
          <w:b/>
          <w:sz w:val="22"/>
          <w:szCs w:val="22"/>
          <w:vertAlign w:val="superscript"/>
        </w:rPr>
        <w:t>ο</w:t>
      </w:r>
      <w:r w:rsidRPr="00050A12">
        <w:rPr>
          <w:rFonts w:ascii="Verdana" w:hAnsi="Verdana"/>
          <w:b/>
          <w:sz w:val="22"/>
          <w:szCs w:val="22"/>
        </w:rPr>
        <w:t xml:space="preserve"> αίτημα) στο Ν.Π.Δ.Δ. με την επωνυμία «ΒΡΑΥΡΩΝΙΟΣ», για το έτος 202</w:t>
      </w:r>
      <w:r>
        <w:rPr>
          <w:rFonts w:ascii="Verdana" w:hAnsi="Verdana"/>
          <w:b/>
          <w:sz w:val="22"/>
          <w:szCs w:val="22"/>
        </w:rPr>
        <w:t>3</w:t>
      </w:r>
      <w:r w:rsidRPr="00050A12">
        <w:rPr>
          <w:rFonts w:ascii="Verdana" w:hAnsi="Verdana"/>
          <w:b/>
          <w:sz w:val="22"/>
          <w:szCs w:val="22"/>
        </w:rPr>
        <w:t>.</w:t>
      </w:r>
    </w:p>
    <w:p w:rsidR="00C225AA" w:rsidRDefault="00C225AA" w:rsidP="00C225AA">
      <w:pPr>
        <w:pStyle w:val="a3"/>
        <w:tabs>
          <w:tab w:val="left" w:pos="709"/>
        </w:tabs>
        <w:spacing w:after="240"/>
        <w:ind w:left="0" w:right="-2"/>
        <w:jc w:val="both"/>
        <w:rPr>
          <w:rFonts w:ascii="Verdana" w:hAnsi="Verdana"/>
          <w:b/>
          <w:sz w:val="22"/>
          <w:szCs w:val="22"/>
        </w:rPr>
      </w:pPr>
    </w:p>
    <w:p w:rsidR="00940AB0" w:rsidRPr="00940AB0" w:rsidRDefault="00940AB0" w:rsidP="003718EB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40AB0">
        <w:rPr>
          <w:rFonts w:ascii="Verdana" w:hAnsi="Verdana" w:cs="Arial"/>
          <w:b/>
          <w:sz w:val="22"/>
          <w:szCs w:val="22"/>
        </w:rPr>
        <w:t xml:space="preserve">Λήψη απόφασης </w:t>
      </w:r>
      <w:r>
        <w:rPr>
          <w:rFonts w:ascii="Verdana" w:hAnsi="Verdana" w:cs="Arial"/>
          <w:b/>
          <w:sz w:val="22"/>
          <w:szCs w:val="22"/>
        </w:rPr>
        <w:t>για</w:t>
      </w:r>
      <w:r w:rsidRPr="00940AB0">
        <w:rPr>
          <w:rFonts w:ascii="Verdana" w:hAnsi="Verdana" w:cs="Arial"/>
          <w:b/>
          <w:sz w:val="22"/>
          <w:szCs w:val="22"/>
        </w:rPr>
        <w:t xml:space="preserve"> αποδοχή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940AB0">
        <w:rPr>
          <w:rFonts w:ascii="Verdana" w:hAnsi="Verdana" w:cs="Arial"/>
          <w:b/>
          <w:sz w:val="22"/>
          <w:szCs w:val="22"/>
        </w:rPr>
        <w:t>και κατανομή  ποσού  67.095,00€  της  Α΄ δόσης των ΚΑΠ έτους 2023 για την κάλυψη λειτουργικών  δαπανών των  σχολείων Πρωτοβάθμιας και Δευτεροβάθμιας Εκπαίδευσης  Δήμου Μαρκοπούλου</w:t>
      </w:r>
      <w:r>
        <w:rPr>
          <w:rFonts w:ascii="Verdana" w:hAnsi="Verdana" w:cs="Arial"/>
          <w:b/>
          <w:sz w:val="22"/>
          <w:szCs w:val="22"/>
        </w:rPr>
        <w:t>.</w:t>
      </w:r>
    </w:p>
    <w:p w:rsidR="00940AB0" w:rsidRDefault="00940AB0" w:rsidP="00794433">
      <w:pPr>
        <w:pStyle w:val="a3"/>
        <w:ind w:left="0" w:right="-1"/>
        <w:jc w:val="both"/>
        <w:rPr>
          <w:rFonts w:ascii="Verdana" w:hAnsi="Verdana" w:cs="Arial"/>
          <w:b/>
          <w:sz w:val="22"/>
          <w:szCs w:val="22"/>
        </w:rPr>
      </w:pPr>
    </w:p>
    <w:p w:rsidR="00940AB0" w:rsidRDefault="00940AB0" w:rsidP="003718EB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Pr="00940AB0">
        <w:rPr>
          <w:rFonts w:ascii="Verdana" w:hAnsi="Verdana" w:cs="Arial"/>
          <w:b/>
          <w:sz w:val="22"/>
          <w:szCs w:val="22"/>
        </w:rPr>
        <w:t>παραχώρησης χρήσης σχολικών χώρων Πρωτοβάθμιας Εκπαίδευσης Δήμου Μαρκοπούλου</w:t>
      </w:r>
      <w:r>
        <w:rPr>
          <w:rFonts w:ascii="Verdana" w:hAnsi="Verdana" w:cs="Arial"/>
          <w:b/>
          <w:sz w:val="22"/>
          <w:szCs w:val="22"/>
        </w:rPr>
        <w:t>,</w:t>
      </w:r>
      <w:r w:rsidRPr="00940AB0">
        <w:rPr>
          <w:rFonts w:ascii="Verdana" w:hAnsi="Verdana" w:cs="Arial"/>
          <w:b/>
          <w:sz w:val="22"/>
          <w:szCs w:val="22"/>
        </w:rPr>
        <w:t xml:space="preserve"> για εκπαιδευτικέ</w:t>
      </w:r>
      <w:r>
        <w:rPr>
          <w:rFonts w:ascii="Verdana" w:hAnsi="Verdana" w:cs="Arial"/>
          <w:b/>
          <w:sz w:val="22"/>
          <w:szCs w:val="22"/>
        </w:rPr>
        <w:t xml:space="preserve">ς και αθλητικές δραστηριότητες </w:t>
      </w:r>
      <w:r w:rsidRPr="00940AB0">
        <w:rPr>
          <w:rFonts w:ascii="Verdana" w:hAnsi="Verdana" w:cs="Arial"/>
          <w:b/>
          <w:sz w:val="22"/>
          <w:szCs w:val="22"/>
        </w:rPr>
        <w:t>στη διάρκεια του διδακτικού έτους 2022-2023.</w:t>
      </w:r>
    </w:p>
    <w:p w:rsidR="002947A7" w:rsidRDefault="002947A7" w:rsidP="00794433">
      <w:pPr>
        <w:pStyle w:val="a3"/>
        <w:ind w:left="0" w:right="-1"/>
        <w:jc w:val="both"/>
        <w:rPr>
          <w:rFonts w:ascii="Verdana" w:hAnsi="Verdana" w:cs="Arial"/>
          <w:b/>
          <w:sz w:val="22"/>
          <w:szCs w:val="22"/>
        </w:rPr>
      </w:pPr>
    </w:p>
    <w:p w:rsidR="002947A7" w:rsidRDefault="002947A7" w:rsidP="003718EB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Pr="002947A7">
        <w:rPr>
          <w:rFonts w:ascii="Verdana" w:hAnsi="Verdana" w:cs="Arial"/>
          <w:b/>
          <w:sz w:val="22"/>
          <w:szCs w:val="22"/>
        </w:rPr>
        <w:t>παραχώρησης χρήσης σχολικών χώρων Δευτεροβάθμιας Εκπαίδευσης Δήμου Μαρκοπούλου για εκπαιδευτικές και αθλητικές δραστηριότητες  στη διάρκεια του διδακτικού έτους 2022-2023.</w:t>
      </w:r>
    </w:p>
    <w:p w:rsidR="00940AB0" w:rsidRDefault="00940AB0" w:rsidP="00794433">
      <w:pPr>
        <w:pStyle w:val="a3"/>
        <w:ind w:left="0" w:right="-1"/>
        <w:jc w:val="both"/>
        <w:rPr>
          <w:rFonts w:ascii="Verdana" w:hAnsi="Verdana" w:cs="Arial"/>
          <w:b/>
          <w:sz w:val="22"/>
          <w:szCs w:val="22"/>
        </w:rPr>
      </w:pPr>
    </w:p>
    <w:p w:rsidR="003F3423" w:rsidRDefault="003F3423" w:rsidP="003718EB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Λήψη απόφασης για διαγραφή οφειλής λόγω λανθασμένης εγγραφής στους οριστικούς βεβαιωτικούς καταλόγους της Ταμειακής Υπηρεσίας.</w:t>
      </w:r>
    </w:p>
    <w:p w:rsidR="003F3423" w:rsidRDefault="003F3423" w:rsidP="00794433">
      <w:pPr>
        <w:pStyle w:val="a3"/>
        <w:ind w:left="0" w:right="-1"/>
        <w:jc w:val="both"/>
        <w:rPr>
          <w:rFonts w:ascii="Verdana" w:hAnsi="Verdana" w:cs="Arial"/>
          <w:b/>
          <w:sz w:val="22"/>
          <w:szCs w:val="22"/>
        </w:rPr>
      </w:pPr>
    </w:p>
    <w:p w:rsidR="00794433" w:rsidRPr="009C1C7F" w:rsidRDefault="00794433" w:rsidP="003718EB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παραχώρηση κοινόχρηστου χώρου 3,40 τ.μ. επί της κεντρικής πλατείας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Δημ</w:t>
      </w:r>
      <w:proofErr w:type="spellEnd"/>
      <w:r w:rsidRPr="009C1C7F">
        <w:rPr>
          <w:rFonts w:ascii="Verdana" w:hAnsi="Verdana" w:cs="Arial"/>
          <w:b/>
          <w:sz w:val="22"/>
          <w:szCs w:val="22"/>
        </w:rPr>
        <w:t xml:space="preserve">. Σωτηρίου, έμπροσθεν της επιχείρησης υγειονομικού ενδιαφέροντος – ιχθυοπωλείο, για την τοποθέτηση πάγκου πώλησης ψαριών.  </w:t>
      </w:r>
    </w:p>
    <w:p w:rsidR="003718EB" w:rsidRDefault="003718EB" w:rsidP="004632E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3718EB">
      <w:pPr>
        <w:pStyle w:val="a3"/>
        <w:numPr>
          <w:ilvl w:val="0"/>
          <w:numId w:val="24"/>
        </w:num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 xml:space="preserve">Λήψη απόφασης για παραχώρηση κοινόχρηστου χώρου 198,61 τ.μ. σε εστιατόριο που βρίσκεται επί της </w:t>
      </w:r>
      <w:proofErr w:type="spellStart"/>
      <w:r>
        <w:rPr>
          <w:rFonts w:ascii="Verdana" w:hAnsi="Verdana" w:cs="Arial"/>
          <w:b/>
          <w:sz w:val="22"/>
          <w:szCs w:val="22"/>
        </w:rPr>
        <w:t>Λ.Αυλακίου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118, στο</w:t>
      </w:r>
      <w:r w:rsidR="005654E6">
        <w:rPr>
          <w:rFonts w:ascii="Verdana" w:hAnsi="Verdana" w:cs="Arial"/>
          <w:b/>
          <w:sz w:val="22"/>
          <w:szCs w:val="22"/>
        </w:rPr>
        <w:t>ν Κ.Χ</w:t>
      </w:r>
      <w:r>
        <w:rPr>
          <w:rFonts w:ascii="Verdana" w:hAnsi="Verdana" w:cs="Arial"/>
          <w:b/>
          <w:sz w:val="22"/>
          <w:szCs w:val="22"/>
        </w:rPr>
        <w:t>. Γ933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Πόρτο Ράφτη, για ανάπτυξη </w:t>
      </w:r>
      <w:proofErr w:type="spellStart"/>
      <w:r>
        <w:rPr>
          <w:rFonts w:ascii="Verdana" w:hAnsi="Verdana" w:cs="Arial"/>
          <w:b/>
          <w:sz w:val="22"/>
          <w:szCs w:val="22"/>
        </w:rPr>
        <w:t>τραπεζοκαθισμάτων</w:t>
      </w:r>
      <w:proofErr w:type="spellEnd"/>
      <w:r>
        <w:rPr>
          <w:rFonts w:ascii="Verdana" w:hAnsi="Verdana" w:cs="Arial"/>
          <w:b/>
          <w:sz w:val="22"/>
          <w:szCs w:val="22"/>
        </w:rPr>
        <w:t>.</w:t>
      </w:r>
    </w:p>
    <w:p w:rsidR="00B319D5" w:rsidRDefault="00B319D5" w:rsidP="00B319D5">
      <w:pPr>
        <w:pStyle w:val="a3"/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3718EB">
      <w:pPr>
        <w:pStyle w:val="a3"/>
        <w:numPr>
          <w:ilvl w:val="0"/>
          <w:numId w:val="24"/>
        </w:num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Λήψη απόφασης για την τοποθέτηση εμποδίων, για την απαγόρευση εισόδου (πλην των κατοίκων) σε αδιέξοδο τμήμα της οδού Δωδεκανήσου, στο Μαρκόπουλο.</w:t>
      </w:r>
    </w:p>
    <w:p w:rsidR="00B319D5" w:rsidRPr="00B319D5" w:rsidRDefault="00B319D5" w:rsidP="00B319D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Λήψη απόφασης για προσκύρωση στην ιδιοκτησία με κ.κ. 701104 στο Ο.Τ. Γ1301,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στο Πόρτο Ράφτη.</w:t>
      </w:r>
    </w:p>
    <w:p w:rsidR="00B319D5" w:rsidRPr="00B319D5" w:rsidRDefault="00B319D5" w:rsidP="00B319D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</w:t>
      </w:r>
      <w:r>
        <w:rPr>
          <w:rFonts w:ascii="Verdana" w:hAnsi="Verdana" w:cs="Arial"/>
          <w:b/>
          <w:sz w:val="22"/>
          <w:szCs w:val="22"/>
        </w:rPr>
        <w:t xml:space="preserve">621409 </w:t>
      </w:r>
      <w:r>
        <w:rPr>
          <w:rFonts w:ascii="Verdana" w:hAnsi="Verdana" w:cs="Arial"/>
          <w:b/>
          <w:sz w:val="22"/>
          <w:szCs w:val="22"/>
        </w:rPr>
        <w:t xml:space="preserve"> στο Ο.Τ. Γ</w:t>
      </w:r>
      <w:r>
        <w:rPr>
          <w:rFonts w:ascii="Verdana" w:hAnsi="Verdana" w:cs="Arial"/>
          <w:b/>
          <w:sz w:val="22"/>
          <w:szCs w:val="22"/>
        </w:rPr>
        <w:t>529</w:t>
      </w:r>
      <w:r>
        <w:rPr>
          <w:rFonts w:ascii="Verdana" w:hAnsi="Verdana" w:cs="Arial"/>
          <w:b/>
          <w:sz w:val="22"/>
          <w:szCs w:val="22"/>
        </w:rPr>
        <w:t>,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στο Πόρτο Ράφτη.</w:t>
      </w:r>
    </w:p>
    <w:p w:rsidR="00B319D5" w:rsidRPr="00B319D5" w:rsidRDefault="00B319D5" w:rsidP="00B319D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</w:t>
      </w:r>
      <w:r>
        <w:rPr>
          <w:rFonts w:ascii="Verdana" w:hAnsi="Verdana" w:cs="Arial"/>
          <w:b/>
          <w:sz w:val="22"/>
          <w:szCs w:val="22"/>
        </w:rPr>
        <w:t>630801</w:t>
      </w:r>
      <w:r>
        <w:rPr>
          <w:rFonts w:ascii="Verdana" w:hAnsi="Verdana" w:cs="Arial"/>
          <w:b/>
          <w:sz w:val="22"/>
          <w:szCs w:val="22"/>
        </w:rPr>
        <w:t xml:space="preserve"> στο Ο.Τ. Γ</w:t>
      </w:r>
      <w:r>
        <w:rPr>
          <w:rFonts w:ascii="Verdana" w:hAnsi="Verdana" w:cs="Arial"/>
          <w:b/>
          <w:sz w:val="22"/>
          <w:szCs w:val="22"/>
        </w:rPr>
        <w:t>963</w:t>
      </w:r>
      <w:r>
        <w:rPr>
          <w:rFonts w:ascii="Verdana" w:hAnsi="Verdana" w:cs="Arial"/>
          <w:b/>
          <w:sz w:val="22"/>
          <w:szCs w:val="22"/>
        </w:rPr>
        <w:t>,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στο Πόρτο Ράφτη.</w:t>
      </w:r>
    </w:p>
    <w:p w:rsidR="00B319D5" w:rsidRDefault="00B319D5" w:rsidP="00B319D5">
      <w:pPr>
        <w:pStyle w:val="a3"/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Λήψη απόφασης για προσκύρωση στην ιδιοκτησία με κ.κ. 7</w:t>
      </w:r>
      <w:r>
        <w:rPr>
          <w:rFonts w:ascii="Verdana" w:hAnsi="Verdana" w:cs="Arial"/>
          <w:b/>
          <w:sz w:val="22"/>
          <w:szCs w:val="22"/>
        </w:rPr>
        <w:t>10701</w:t>
      </w:r>
      <w:r>
        <w:rPr>
          <w:rFonts w:ascii="Verdana" w:hAnsi="Verdana" w:cs="Arial"/>
          <w:b/>
          <w:sz w:val="22"/>
          <w:szCs w:val="22"/>
        </w:rPr>
        <w:t xml:space="preserve"> στο Ο.Τ. Γ1</w:t>
      </w:r>
      <w:r>
        <w:rPr>
          <w:rFonts w:ascii="Verdana" w:hAnsi="Verdana" w:cs="Arial"/>
          <w:b/>
          <w:sz w:val="22"/>
          <w:szCs w:val="22"/>
        </w:rPr>
        <w:t>222</w:t>
      </w:r>
      <w:r>
        <w:rPr>
          <w:rFonts w:ascii="Verdana" w:hAnsi="Verdana" w:cs="Arial"/>
          <w:b/>
          <w:sz w:val="22"/>
          <w:szCs w:val="22"/>
        </w:rPr>
        <w:t>,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στο Πόρτο Ράφτη.</w:t>
      </w:r>
    </w:p>
    <w:p w:rsidR="00B319D5" w:rsidRPr="00B319D5" w:rsidRDefault="00B319D5" w:rsidP="00B319D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B319D5" w:rsidRDefault="00B319D5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</w:t>
      </w:r>
      <w:r>
        <w:rPr>
          <w:rFonts w:ascii="Verdana" w:hAnsi="Verdana" w:cs="Arial"/>
          <w:b/>
          <w:sz w:val="22"/>
          <w:szCs w:val="22"/>
        </w:rPr>
        <w:t>642413</w:t>
      </w:r>
      <w:r>
        <w:rPr>
          <w:rFonts w:ascii="Verdana" w:hAnsi="Verdana" w:cs="Arial"/>
          <w:b/>
          <w:sz w:val="22"/>
          <w:szCs w:val="22"/>
        </w:rPr>
        <w:t xml:space="preserve"> στο Ο.Τ. Γ</w:t>
      </w:r>
      <w:r>
        <w:rPr>
          <w:rFonts w:ascii="Verdana" w:hAnsi="Verdana" w:cs="Arial"/>
          <w:b/>
          <w:sz w:val="22"/>
          <w:szCs w:val="22"/>
        </w:rPr>
        <w:t>769</w:t>
      </w:r>
      <w:r>
        <w:rPr>
          <w:rFonts w:ascii="Verdana" w:hAnsi="Verdana" w:cs="Arial"/>
          <w:b/>
          <w:sz w:val="22"/>
          <w:szCs w:val="22"/>
        </w:rPr>
        <w:t>, της 4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– 5</w:t>
      </w:r>
      <w:r w:rsidRPr="00B319D5">
        <w:rPr>
          <w:rFonts w:ascii="Verdana" w:hAnsi="Verdana" w:cs="Arial"/>
          <w:b/>
          <w:sz w:val="22"/>
          <w:szCs w:val="22"/>
          <w:vertAlign w:val="superscript"/>
        </w:rPr>
        <w:t>ης</w:t>
      </w:r>
      <w:r>
        <w:rPr>
          <w:rFonts w:ascii="Verdana" w:hAnsi="Verdana" w:cs="Arial"/>
          <w:b/>
          <w:sz w:val="22"/>
          <w:szCs w:val="22"/>
        </w:rPr>
        <w:t xml:space="preserve"> Π.Ε. στο Πόρτο Ράφτη.</w:t>
      </w:r>
    </w:p>
    <w:p w:rsidR="00B319D5" w:rsidRDefault="00B319D5" w:rsidP="00B319D5">
      <w:pPr>
        <w:pStyle w:val="a3"/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3718EB" w:rsidRPr="003718EB" w:rsidRDefault="003718EB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3718EB">
        <w:rPr>
          <w:rFonts w:ascii="Verdana" w:hAnsi="Verdana" w:cs="Arial"/>
          <w:b/>
          <w:sz w:val="22"/>
          <w:szCs w:val="22"/>
        </w:rPr>
        <w:t>Λήψη απόφασης για καταβολή αποζημίωσης Δήμου στην ιδιοκτήτρια του οικοπέδου στο Ο.Τ. Γ1377 με κωδικό ιδιοκτησίας 721811 της 4</w:t>
      </w:r>
      <w:r w:rsidRPr="003718EB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Pr="003718EB">
        <w:rPr>
          <w:rFonts w:ascii="Verdana" w:hAnsi="Verdana" w:cs="Arial"/>
          <w:b/>
          <w:sz w:val="22"/>
          <w:szCs w:val="22"/>
        </w:rPr>
        <w:t xml:space="preserve"> – 5</w:t>
      </w:r>
      <w:r w:rsidRPr="003718EB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Pr="003718EB">
        <w:rPr>
          <w:rFonts w:ascii="Verdana" w:hAnsi="Verdana" w:cs="Arial"/>
          <w:b/>
          <w:sz w:val="22"/>
          <w:szCs w:val="22"/>
        </w:rPr>
        <w:t xml:space="preserve"> Π.Ε. στο Πόρτο Ράφτη, σε εφαρμογή της κυρωμένης πράξης εφαρμογής.</w:t>
      </w:r>
    </w:p>
    <w:p w:rsidR="003718EB" w:rsidRDefault="003718EB" w:rsidP="004632E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4632E5" w:rsidRPr="003718EB" w:rsidRDefault="00794433" w:rsidP="00B319D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3718EB">
        <w:rPr>
          <w:rFonts w:ascii="Verdana" w:hAnsi="Verdana" w:cs="Arial"/>
          <w:b/>
          <w:sz w:val="22"/>
          <w:szCs w:val="22"/>
        </w:rPr>
        <w:t>Λ</w:t>
      </w:r>
      <w:r w:rsidR="004632E5" w:rsidRPr="003718EB">
        <w:rPr>
          <w:rFonts w:ascii="Verdana" w:hAnsi="Verdana" w:cs="Arial"/>
          <w:b/>
          <w:sz w:val="22"/>
          <w:szCs w:val="22"/>
        </w:rPr>
        <w:t>ήψη απόφασης για έγκριση κοπής δέντρων.</w:t>
      </w:r>
    </w:p>
    <w:p w:rsidR="004632E5" w:rsidRDefault="004632E5" w:rsidP="004632E5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p w:rsidR="00C225AA" w:rsidRDefault="00C225AA" w:rsidP="003718EB">
      <w:pPr>
        <w:pStyle w:val="a3"/>
        <w:numPr>
          <w:ilvl w:val="0"/>
          <w:numId w:val="24"/>
        </w:numPr>
        <w:tabs>
          <w:tab w:val="left" w:pos="426"/>
          <w:tab w:val="left" w:pos="567"/>
          <w:tab w:val="left" w:pos="709"/>
          <w:tab w:val="left" w:pos="851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 w:rsidRPr="008D464C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8D464C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8D464C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:rsidR="002A776A" w:rsidRDefault="002A776A" w:rsidP="002A776A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</w:p>
    <w:p w:rsidR="002A776A" w:rsidRPr="00850A7C" w:rsidRDefault="002A776A" w:rsidP="002A776A">
      <w:pPr>
        <w:pStyle w:val="a3"/>
        <w:numPr>
          <w:ilvl w:val="0"/>
          <w:numId w:val="24"/>
        </w:numPr>
        <w:tabs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>απαιτουμένων</w:t>
      </w:r>
      <w:proofErr w:type="spellEnd"/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 xml:space="preserve"> εξειδικευμένων γνώσεων (άρθρο 72, παρ. 1ιε΄, Ν.3852/2010).</w:t>
      </w:r>
    </w:p>
    <w:p w:rsidR="002A776A" w:rsidRPr="005550F5" w:rsidRDefault="002A776A" w:rsidP="002A776A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2A776A" w:rsidRPr="002A776A" w:rsidRDefault="002A776A" w:rsidP="002A776A">
      <w:pPr>
        <w:tabs>
          <w:tab w:val="left" w:pos="426"/>
          <w:tab w:val="left" w:pos="567"/>
          <w:tab w:val="left" w:pos="709"/>
          <w:tab w:val="left" w:pos="851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</w:p>
    <w:p w:rsidR="00170CFC" w:rsidRPr="005550F5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170CFC" w:rsidRPr="005550F5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Pr="005550F5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334EB8" w:rsidRPr="005550F5" w:rsidRDefault="00334EB8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Pr="005550F5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DD5225" w:rsidRPr="00BC165D" w:rsidRDefault="00DD522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D5225" w:rsidRPr="00BC165D" w:rsidSect="00673412">
      <w:pgSz w:w="11906" w:h="16838"/>
      <w:pgMar w:top="127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23"/>
  </w:num>
  <w:num w:numId="5">
    <w:abstractNumId w:val="2"/>
  </w:num>
  <w:num w:numId="6">
    <w:abstractNumId w:val="6"/>
  </w:num>
  <w:num w:numId="7">
    <w:abstractNumId w:val="1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0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5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13E8"/>
    <w:rsid w:val="00005FE9"/>
    <w:rsid w:val="000124AA"/>
    <w:rsid w:val="000133AB"/>
    <w:rsid w:val="000146EC"/>
    <w:rsid w:val="00014DFA"/>
    <w:rsid w:val="000225A3"/>
    <w:rsid w:val="000270F8"/>
    <w:rsid w:val="00043878"/>
    <w:rsid w:val="00050A12"/>
    <w:rsid w:val="00051F2F"/>
    <w:rsid w:val="00060D92"/>
    <w:rsid w:val="00066B34"/>
    <w:rsid w:val="00075BAF"/>
    <w:rsid w:val="00085030"/>
    <w:rsid w:val="00093069"/>
    <w:rsid w:val="000A3BDC"/>
    <w:rsid w:val="000A422D"/>
    <w:rsid w:val="000A50D5"/>
    <w:rsid w:val="000B17D1"/>
    <w:rsid w:val="000B35F1"/>
    <w:rsid w:val="000D0470"/>
    <w:rsid w:val="000F15E9"/>
    <w:rsid w:val="001021EE"/>
    <w:rsid w:val="0010548E"/>
    <w:rsid w:val="00112B6E"/>
    <w:rsid w:val="0011740D"/>
    <w:rsid w:val="00122DEB"/>
    <w:rsid w:val="001278EC"/>
    <w:rsid w:val="001438E5"/>
    <w:rsid w:val="001471AA"/>
    <w:rsid w:val="001509C6"/>
    <w:rsid w:val="00170CFC"/>
    <w:rsid w:val="00180DAB"/>
    <w:rsid w:val="00181CE7"/>
    <w:rsid w:val="00195EEC"/>
    <w:rsid w:val="00197C8C"/>
    <w:rsid w:val="001A05CA"/>
    <w:rsid w:val="001A7E80"/>
    <w:rsid w:val="001B265E"/>
    <w:rsid w:val="001C1F93"/>
    <w:rsid w:val="001C4BFB"/>
    <w:rsid w:val="001C528F"/>
    <w:rsid w:val="001D1440"/>
    <w:rsid w:val="001E18CE"/>
    <w:rsid w:val="001E2378"/>
    <w:rsid w:val="001E5AF2"/>
    <w:rsid w:val="001F35D3"/>
    <w:rsid w:val="001F627E"/>
    <w:rsid w:val="00203B00"/>
    <w:rsid w:val="00212ACF"/>
    <w:rsid w:val="00217D5F"/>
    <w:rsid w:val="00221A6E"/>
    <w:rsid w:val="0022377F"/>
    <w:rsid w:val="0023642A"/>
    <w:rsid w:val="0024069B"/>
    <w:rsid w:val="002427F3"/>
    <w:rsid w:val="0024518B"/>
    <w:rsid w:val="00245A92"/>
    <w:rsid w:val="00252F0A"/>
    <w:rsid w:val="00273068"/>
    <w:rsid w:val="00276B8F"/>
    <w:rsid w:val="002947A7"/>
    <w:rsid w:val="00295FB9"/>
    <w:rsid w:val="002A776A"/>
    <w:rsid w:val="002A7FE0"/>
    <w:rsid w:val="002B5F43"/>
    <w:rsid w:val="002B641B"/>
    <w:rsid w:val="002C0844"/>
    <w:rsid w:val="002D1DF0"/>
    <w:rsid w:val="002D4B69"/>
    <w:rsid w:val="002E565D"/>
    <w:rsid w:val="002E663E"/>
    <w:rsid w:val="002F4AE3"/>
    <w:rsid w:val="002F6A79"/>
    <w:rsid w:val="003037A5"/>
    <w:rsid w:val="0030599D"/>
    <w:rsid w:val="00310BB4"/>
    <w:rsid w:val="00311FD3"/>
    <w:rsid w:val="00314191"/>
    <w:rsid w:val="003225CB"/>
    <w:rsid w:val="00334EB8"/>
    <w:rsid w:val="00343357"/>
    <w:rsid w:val="00344DCB"/>
    <w:rsid w:val="00364BB5"/>
    <w:rsid w:val="003718EB"/>
    <w:rsid w:val="00371A8F"/>
    <w:rsid w:val="003848CF"/>
    <w:rsid w:val="003968B6"/>
    <w:rsid w:val="003970F9"/>
    <w:rsid w:val="003A010E"/>
    <w:rsid w:val="003A66F8"/>
    <w:rsid w:val="003E24C8"/>
    <w:rsid w:val="003F2360"/>
    <w:rsid w:val="003F2ED5"/>
    <w:rsid w:val="003F3423"/>
    <w:rsid w:val="003F5057"/>
    <w:rsid w:val="004003D7"/>
    <w:rsid w:val="00401717"/>
    <w:rsid w:val="00402CE9"/>
    <w:rsid w:val="00402E53"/>
    <w:rsid w:val="004160FF"/>
    <w:rsid w:val="004168BD"/>
    <w:rsid w:val="004175EE"/>
    <w:rsid w:val="00445EA1"/>
    <w:rsid w:val="00457789"/>
    <w:rsid w:val="004632E5"/>
    <w:rsid w:val="00480C31"/>
    <w:rsid w:val="00492C46"/>
    <w:rsid w:val="0049414A"/>
    <w:rsid w:val="004B6E31"/>
    <w:rsid w:val="004C0952"/>
    <w:rsid w:val="004C34A6"/>
    <w:rsid w:val="004C3EEF"/>
    <w:rsid w:val="004D6BD0"/>
    <w:rsid w:val="004D6E57"/>
    <w:rsid w:val="004E13BB"/>
    <w:rsid w:val="0050051B"/>
    <w:rsid w:val="005064F2"/>
    <w:rsid w:val="00507421"/>
    <w:rsid w:val="00510DE0"/>
    <w:rsid w:val="00513C8C"/>
    <w:rsid w:val="005169A0"/>
    <w:rsid w:val="00522E50"/>
    <w:rsid w:val="005550F5"/>
    <w:rsid w:val="00560DD9"/>
    <w:rsid w:val="005632C2"/>
    <w:rsid w:val="00564158"/>
    <w:rsid w:val="005654E6"/>
    <w:rsid w:val="00572BCA"/>
    <w:rsid w:val="00574253"/>
    <w:rsid w:val="00575F77"/>
    <w:rsid w:val="00577295"/>
    <w:rsid w:val="00577909"/>
    <w:rsid w:val="0058034C"/>
    <w:rsid w:val="0058139B"/>
    <w:rsid w:val="00594DAD"/>
    <w:rsid w:val="0059632A"/>
    <w:rsid w:val="005A4EF4"/>
    <w:rsid w:val="005A7DC2"/>
    <w:rsid w:val="005C4F6C"/>
    <w:rsid w:val="005C6E7C"/>
    <w:rsid w:val="005D09B1"/>
    <w:rsid w:val="005E3AC8"/>
    <w:rsid w:val="005E5E46"/>
    <w:rsid w:val="005E6EF8"/>
    <w:rsid w:val="005F0F26"/>
    <w:rsid w:val="005F2731"/>
    <w:rsid w:val="005F2A24"/>
    <w:rsid w:val="00613165"/>
    <w:rsid w:val="006153D0"/>
    <w:rsid w:val="00615DF5"/>
    <w:rsid w:val="006231E7"/>
    <w:rsid w:val="0062700B"/>
    <w:rsid w:val="00627A44"/>
    <w:rsid w:val="0063099A"/>
    <w:rsid w:val="0063298C"/>
    <w:rsid w:val="00635B11"/>
    <w:rsid w:val="006407EB"/>
    <w:rsid w:val="00641AF9"/>
    <w:rsid w:val="00641F64"/>
    <w:rsid w:val="00645237"/>
    <w:rsid w:val="00672B98"/>
    <w:rsid w:val="00673412"/>
    <w:rsid w:val="00676317"/>
    <w:rsid w:val="006805EB"/>
    <w:rsid w:val="006A0669"/>
    <w:rsid w:val="006B315A"/>
    <w:rsid w:val="006B47C2"/>
    <w:rsid w:val="006C478F"/>
    <w:rsid w:val="006C6701"/>
    <w:rsid w:val="006D472A"/>
    <w:rsid w:val="006D747A"/>
    <w:rsid w:val="006E59A5"/>
    <w:rsid w:val="006E6280"/>
    <w:rsid w:val="006E6E03"/>
    <w:rsid w:val="006F6A6A"/>
    <w:rsid w:val="00707383"/>
    <w:rsid w:val="00714052"/>
    <w:rsid w:val="007164B0"/>
    <w:rsid w:val="00720BC2"/>
    <w:rsid w:val="00720BD9"/>
    <w:rsid w:val="00722BA5"/>
    <w:rsid w:val="0072494F"/>
    <w:rsid w:val="00740EC9"/>
    <w:rsid w:val="00745FB3"/>
    <w:rsid w:val="007466E8"/>
    <w:rsid w:val="007570B4"/>
    <w:rsid w:val="00760B23"/>
    <w:rsid w:val="007619F2"/>
    <w:rsid w:val="00771601"/>
    <w:rsid w:val="00783097"/>
    <w:rsid w:val="00794433"/>
    <w:rsid w:val="007970DA"/>
    <w:rsid w:val="007A162A"/>
    <w:rsid w:val="007A5308"/>
    <w:rsid w:val="007A6012"/>
    <w:rsid w:val="007A78D6"/>
    <w:rsid w:val="007A7AE2"/>
    <w:rsid w:val="007B7E50"/>
    <w:rsid w:val="007C1389"/>
    <w:rsid w:val="007C2A8E"/>
    <w:rsid w:val="007C50B2"/>
    <w:rsid w:val="007E0B90"/>
    <w:rsid w:val="007E424B"/>
    <w:rsid w:val="007E5E57"/>
    <w:rsid w:val="007F0890"/>
    <w:rsid w:val="0080319D"/>
    <w:rsid w:val="00806433"/>
    <w:rsid w:val="0081669E"/>
    <w:rsid w:val="00832FB6"/>
    <w:rsid w:val="0084431B"/>
    <w:rsid w:val="00845385"/>
    <w:rsid w:val="00860D80"/>
    <w:rsid w:val="00862CA4"/>
    <w:rsid w:val="00864AA5"/>
    <w:rsid w:val="0087004A"/>
    <w:rsid w:val="008767DC"/>
    <w:rsid w:val="00877F53"/>
    <w:rsid w:val="008822BD"/>
    <w:rsid w:val="008858B5"/>
    <w:rsid w:val="00893FB8"/>
    <w:rsid w:val="008A0B57"/>
    <w:rsid w:val="008A5E94"/>
    <w:rsid w:val="008C1A62"/>
    <w:rsid w:val="008C3D67"/>
    <w:rsid w:val="008D464C"/>
    <w:rsid w:val="008E3A2F"/>
    <w:rsid w:val="008E496D"/>
    <w:rsid w:val="008E57F6"/>
    <w:rsid w:val="009011F2"/>
    <w:rsid w:val="00905B3A"/>
    <w:rsid w:val="00906298"/>
    <w:rsid w:val="009109EC"/>
    <w:rsid w:val="00910EB6"/>
    <w:rsid w:val="0091143C"/>
    <w:rsid w:val="00911D23"/>
    <w:rsid w:val="00913E78"/>
    <w:rsid w:val="009169C4"/>
    <w:rsid w:val="00930EEF"/>
    <w:rsid w:val="00930F71"/>
    <w:rsid w:val="00933E6E"/>
    <w:rsid w:val="00935DCD"/>
    <w:rsid w:val="00940AB0"/>
    <w:rsid w:val="009416B3"/>
    <w:rsid w:val="00944311"/>
    <w:rsid w:val="00967389"/>
    <w:rsid w:val="00972238"/>
    <w:rsid w:val="0097383B"/>
    <w:rsid w:val="00973893"/>
    <w:rsid w:val="00995FD5"/>
    <w:rsid w:val="00996231"/>
    <w:rsid w:val="009966DC"/>
    <w:rsid w:val="009B64E5"/>
    <w:rsid w:val="009B67EC"/>
    <w:rsid w:val="009B7B6E"/>
    <w:rsid w:val="009C0628"/>
    <w:rsid w:val="009C1C7F"/>
    <w:rsid w:val="009D23A1"/>
    <w:rsid w:val="009D53AF"/>
    <w:rsid w:val="009F68C9"/>
    <w:rsid w:val="00A15AF0"/>
    <w:rsid w:val="00A15E86"/>
    <w:rsid w:val="00A270CC"/>
    <w:rsid w:val="00A27EA1"/>
    <w:rsid w:val="00A30A14"/>
    <w:rsid w:val="00A33AAB"/>
    <w:rsid w:val="00A52EE4"/>
    <w:rsid w:val="00A55BAC"/>
    <w:rsid w:val="00A70CB1"/>
    <w:rsid w:val="00A77348"/>
    <w:rsid w:val="00A84649"/>
    <w:rsid w:val="00A84DC6"/>
    <w:rsid w:val="00A9084C"/>
    <w:rsid w:val="00A954E6"/>
    <w:rsid w:val="00AA13B7"/>
    <w:rsid w:val="00AA14F0"/>
    <w:rsid w:val="00AA1BA6"/>
    <w:rsid w:val="00AA26B5"/>
    <w:rsid w:val="00AA3005"/>
    <w:rsid w:val="00AA60EC"/>
    <w:rsid w:val="00AC0554"/>
    <w:rsid w:val="00AC448C"/>
    <w:rsid w:val="00AC5BA5"/>
    <w:rsid w:val="00AD76A1"/>
    <w:rsid w:val="00AE568A"/>
    <w:rsid w:val="00AE77E0"/>
    <w:rsid w:val="00AF071D"/>
    <w:rsid w:val="00AF07AA"/>
    <w:rsid w:val="00B034C2"/>
    <w:rsid w:val="00B050AD"/>
    <w:rsid w:val="00B10F4D"/>
    <w:rsid w:val="00B12807"/>
    <w:rsid w:val="00B164E9"/>
    <w:rsid w:val="00B16C69"/>
    <w:rsid w:val="00B24684"/>
    <w:rsid w:val="00B24D6F"/>
    <w:rsid w:val="00B26437"/>
    <w:rsid w:val="00B26681"/>
    <w:rsid w:val="00B319D5"/>
    <w:rsid w:val="00B32F81"/>
    <w:rsid w:val="00B42F41"/>
    <w:rsid w:val="00B46444"/>
    <w:rsid w:val="00B50514"/>
    <w:rsid w:val="00B74C7C"/>
    <w:rsid w:val="00B76213"/>
    <w:rsid w:val="00B7649B"/>
    <w:rsid w:val="00B91465"/>
    <w:rsid w:val="00B924E4"/>
    <w:rsid w:val="00BA76AF"/>
    <w:rsid w:val="00BB332A"/>
    <w:rsid w:val="00BB6673"/>
    <w:rsid w:val="00BB7A43"/>
    <w:rsid w:val="00BC14A7"/>
    <w:rsid w:val="00BC165D"/>
    <w:rsid w:val="00BC2033"/>
    <w:rsid w:val="00BC4161"/>
    <w:rsid w:val="00BD1F85"/>
    <w:rsid w:val="00BD4F5A"/>
    <w:rsid w:val="00BD6443"/>
    <w:rsid w:val="00BE651B"/>
    <w:rsid w:val="00C00EE1"/>
    <w:rsid w:val="00C06AC4"/>
    <w:rsid w:val="00C12F91"/>
    <w:rsid w:val="00C16C86"/>
    <w:rsid w:val="00C2017A"/>
    <w:rsid w:val="00C225AA"/>
    <w:rsid w:val="00C32F9A"/>
    <w:rsid w:val="00C35B22"/>
    <w:rsid w:val="00C43835"/>
    <w:rsid w:val="00C83ADF"/>
    <w:rsid w:val="00C84398"/>
    <w:rsid w:val="00C8687F"/>
    <w:rsid w:val="00C872C0"/>
    <w:rsid w:val="00C9625B"/>
    <w:rsid w:val="00C96ECE"/>
    <w:rsid w:val="00CA3819"/>
    <w:rsid w:val="00CA6D20"/>
    <w:rsid w:val="00CC544A"/>
    <w:rsid w:val="00CC7089"/>
    <w:rsid w:val="00CD30E1"/>
    <w:rsid w:val="00CD3B19"/>
    <w:rsid w:val="00CE3331"/>
    <w:rsid w:val="00CF2D57"/>
    <w:rsid w:val="00CF2E55"/>
    <w:rsid w:val="00CF6CFC"/>
    <w:rsid w:val="00D04484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54E4A"/>
    <w:rsid w:val="00D56D47"/>
    <w:rsid w:val="00D8683F"/>
    <w:rsid w:val="00D94778"/>
    <w:rsid w:val="00DA3B1B"/>
    <w:rsid w:val="00DB3766"/>
    <w:rsid w:val="00DC6264"/>
    <w:rsid w:val="00DD4017"/>
    <w:rsid w:val="00DD5225"/>
    <w:rsid w:val="00DE0D75"/>
    <w:rsid w:val="00DE2BD5"/>
    <w:rsid w:val="00DE6509"/>
    <w:rsid w:val="00DF0108"/>
    <w:rsid w:val="00DF048D"/>
    <w:rsid w:val="00DF0F3C"/>
    <w:rsid w:val="00DF372D"/>
    <w:rsid w:val="00DF50F1"/>
    <w:rsid w:val="00DF5E55"/>
    <w:rsid w:val="00E01D69"/>
    <w:rsid w:val="00E05DC5"/>
    <w:rsid w:val="00E10AB3"/>
    <w:rsid w:val="00E154BB"/>
    <w:rsid w:val="00E23A55"/>
    <w:rsid w:val="00E275CF"/>
    <w:rsid w:val="00E33498"/>
    <w:rsid w:val="00E345BE"/>
    <w:rsid w:val="00E35340"/>
    <w:rsid w:val="00E35BF4"/>
    <w:rsid w:val="00E37ADA"/>
    <w:rsid w:val="00E501BE"/>
    <w:rsid w:val="00E525ED"/>
    <w:rsid w:val="00E563BA"/>
    <w:rsid w:val="00E56629"/>
    <w:rsid w:val="00E57B7C"/>
    <w:rsid w:val="00E650E4"/>
    <w:rsid w:val="00E72669"/>
    <w:rsid w:val="00E84895"/>
    <w:rsid w:val="00EA507F"/>
    <w:rsid w:val="00EA63D0"/>
    <w:rsid w:val="00EB4609"/>
    <w:rsid w:val="00EC4340"/>
    <w:rsid w:val="00ED7A57"/>
    <w:rsid w:val="00EE3452"/>
    <w:rsid w:val="00EE4066"/>
    <w:rsid w:val="00EE40F3"/>
    <w:rsid w:val="00EE4588"/>
    <w:rsid w:val="00EE5053"/>
    <w:rsid w:val="00EE6EF5"/>
    <w:rsid w:val="00F06843"/>
    <w:rsid w:val="00F12E77"/>
    <w:rsid w:val="00F227B1"/>
    <w:rsid w:val="00F274B4"/>
    <w:rsid w:val="00F27FCF"/>
    <w:rsid w:val="00F34729"/>
    <w:rsid w:val="00F363FC"/>
    <w:rsid w:val="00F42AEB"/>
    <w:rsid w:val="00F44A04"/>
    <w:rsid w:val="00F50C6B"/>
    <w:rsid w:val="00F5731A"/>
    <w:rsid w:val="00F62F64"/>
    <w:rsid w:val="00F63E36"/>
    <w:rsid w:val="00F70D31"/>
    <w:rsid w:val="00F735FC"/>
    <w:rsid w:val="00F749E1"/>
    <w:rsid w:val="00F76DAB"/>
    <w:rsid w:val="00F91485"/>
    <w:rsid w:val="00F91E51"/>
    <w:rsid w:val="00F976C8"/>
    <w:rsid w:val="00FA14FD"/>
    <w:rsid w:val="00FB5C2E"/>
    <w:rsid w:val="00FE33B3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2FF1-3D33-44AC-A686-ABBF07A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34</cp:revision>
  <cp:lastPrinted>2023-02-17T09:40:00Z</cp:lastPrinted>
  <dcterms:created xsi:type="dcterms:W3CDTF">2023-02-01T09:45:00Z</dcterms:created>
  <dcterms:modified xsi:type="dcterms:W3CDTF">2023-02-17T09:53:00Z</dcterms:modified>
</cp:coreProperties>
</file>