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A0430A">
        <w:rPr>
          <w:rFonts w:ascii="Verdana" w:hAnsi="Verdana" w:cs="Arial"/>
          <w:b/>
          <w:sz w:val="22"/>
          <w:szCs w:val="22"/>
        </w:rPr>
        <w:t xml:space="preserve"> </w:t>
      </w:r>
      <w:r w:rsidR="009F5389">
        <w:rPr>
          <w:rFonts w:ascii="Verdana" w:hAnsi="Verdana" w:cs="Arial"/>
          <w:b/>
          <w:sz w:val="22"/>
          <w:szCs w:val="22"/>
        </w:rPr>
        <w:t>13-1-2023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AF07A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0430A">
        <w:rPr>
          <w:rFonts w:ascii="Verdana" w:hAnsi="Verdana" w:cs="Arial"/>
          <w:b/>
          <w:sz w:val="22"/>
          <w:szCs w:val="22"/>
        </w:rPr>
        <w:t xml:space="preserve"> </w:t>
      </w:r>
      <w:r w:rsidR="009F5389">
        <w:rPr>
          <w:rFonts w:ascii="Verdana" w:hAnsi="Verdana" w:cs="Arial"/>
          <w:b/>
          <w:sz w:val="22"/>
          <w:szCs w:val="22"/>
        </w:rPr>
        <w:t>791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673412" w:rsidRDefault="00673412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74253" w:rsidRDefault="00574253" w:rsidP="0057425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A0430A">
        <w:rPr>
          <w:rFonts w:ascii="Verdana" w:hAnsi="Verdana" w:cs="Arial"/>
          <w:b/>
          <w:i/>
          <w:sz w:val="22"/>
          <w:szCs w:val="22"/>
        </w:rPr>
        <w:t>πρώτη</w:t>
      </w:r>
      <w:r w:rsidR="00170CFC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F006C9">
        <w:rPr>
          <w:rFonts w:ascii="Verdana" w:hAnsi="Verdana" w:cs="Arial"/>
          <w:b/>
          <w:i/>
          <w:sz w:val="22"/>
          <w:szCs w:val="22"/>
        </w:rPr>
        <w:t>(</w:t>
      </w:r>
      <w:r w:rsidR="00A0430A">
        <w:rPr>
          <w:rFonts w:ascii="Verdana" w:hAnsi="Verdana" w:cs="Arial"/>
          <w:b/>
          <w:i/>
          <w:sz w:val="22"/>
          <w:szCs w:val="22"/>
        </w:rPr>
        <w:t>1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934E97">
        <w:rPr>
          <w:rFonts w:ascii="Verdana" w:hAnsi="Verdana" w:cs="Arial"/>
          <w:bCs/>
          <w:sz w:val="22"/>
          <w:szCs w:val="22"/>
        </w:rPr>
        <w:t>3</w:t>
      </w:r>
      <w:bookmarkStart w:id="0" w:name="_GoBack"/>
      <w:bookmarkEnd w:id="0"/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E5478C">
        <w:rPr>
          <w:rFonts w:ascii="Verdana" w:hAnsi="Verdana" w:cs="Arial"/>
          <w:b/>
          <w:bCs/>
          <w:i/>
          <w:sz w:val="22"/>
          <w:szCs w:val="22"/>
        </w:rPr>
        <w:t xml:space="preserve">Τετάρτη </w:t>
      </w:r>
      <w:r w:rsidR="00A0430A">
        <w:rPr>
          <w:rFonts w:ascii="Verdana" w:hAnsi="Verdana" w:cs="Arial"/>
          <w:b/>
          <w:bCs/>
          <w:i/>
          <w:sz w:val="22"/>
          <w:szCs w:val="22"/>
        </w:rPr>
        <w:t>18</w:t>
      </w:r>
      <w:r w:rsidR="00C84398" w:rsidRPr="00E650E4">
        <w:rPr>
          <w:rFonts w:ascii="Verdana" w:hAnsi="Verdana" w:cs="Arial"/>
          <w:b/>
          <w:bCs/>
          <w:i/>
          <w:sz w:val="22"/>
          <w:szCs w:val="22"/>
        </w:rPr>
        <w:t>-</w:t>
      </w:r>
      <w:r w:rsidR="00A0430A">
        <w:rPr>
          <w:rFonts w:ascii="Verdana" w:hAnsi="Verdana" w:cs="Arial"/>
          <w:b/>
          <w:bCs/>
          <w:i/>
          <w:sz w:val="22"/>
          <w:szCs w:val="22"/>
        </w:rPr>
        <w:t>01</w:t>
      </w:r>
      <w:r w:rsidRPr="00E650E4">
        <w:rPr>
          <w:rFonts w:ascii="Verdana" w:hAnsi="Verdana" w:cs="Arial"/>
          <w:b/>
          <w:bCs/>
          <w:i/>
          <w:sz w:val="22"/>
          <w:szCs w:val="22"/>
        </w:rPr>
        <w:t>-202</w:t>
      </w:r>
      <w:r w:rsidR="00A0430A">
        <w:rPr>
          <w:rFonts w:ascii="Verdana" w:hAnsi="Verdana" w:cs="Arial"/>
          <w:b/>
          <w:bCs/>
          <w:i/>
          <w:sz w:val="22"/>
          <w:szCs w:val="22"/>
        </w:rPr>
        <w:t>3</w:t>
      </w:r>
      <w:r w:rsidRPr="00E650E4">
        <w:rPr>
          <w:rFonts w:ascii="Verdana" w:hAnsi="Verdana" w:cs="Arial"/>
          <w:bCs/>
          <w:sz w:val="22"/>
          <w:szCs w:val="22"/>
        </w:rPr>
        <w:t xml:space="preserve"> και ώρα </w:t>
      </w:r>
      <w:r w:rsidR="00A0430A">
        <w:rPr>
          <w:rFonts w:ascii="Verdana" w:hAnsi="Verdana" w:cs="Arial"/>
          <w:b/>
          <w:bCs/>
          <w:i/>
          <w:sz w:val="22"/>
          <w:szCs w:val="22"/>
          <w:u w:val="single"/>
        </w:rPr>
        <w:t>19.00</w:t>
      </w:r>
      <w:r w:rsidRPr="00E650E4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.μ.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»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CA6D20">
        <w:rPr>
          <w:rFonts w:ascii="Verdana" w:hAnsi="Verdana" w:cs="Arial"/>
          <w:bCs/>
          <w:i/>
          <w:sz w:val="22"/>
          <w:szCs w:val="22"/>
        </w:rPr>
        <w:t>συνδυαστικά,</w:t>
      </w:r>
      <w:r w:rsidR="00CA6D20">
        <w:rPr>
          <w:rFonts w:ascii="Verdana" w:hAnsi="Verdana" w:cs="Arial"/>
          <w:bCs/>
          <w:sz w:val="22"/>
          <w:szCs w:val="22"/>
        </w:rPr>
        <w:t xml:space="preserve"> (</w:t>
      </w:r>
      <w:r w:rsidR="00CA6D20" w:rsidRPr="00C90267">
        <w:rPr>
          <w:rFonts w:ascii="Verdana" w:hAnsi="Verdana" w:cs="Arial"/>
          <w:bCs/>
          <w:sz w:val="22"/>
          <w:szCs w:val="22"/>
        </w:rPr>
        <w:t>άρθρο 67 του Ν. 3852/10</w:t>
      </w:r>
      <w:r w:rsidR="00CA6D20">
        <w:rPr>
          <w:rFonts w:ascii="Verdana" w:hAnsi="Verdana" w:cs="Arial"/>
          <w:bCs/>
          <w:sz w:val="22"/>
          <w:szCs w:val="22"/>
        </w:rPr>
        <w:t>,</w:t>
      </w:r>
      <w:r w:rsidR="00CA6D20" w:rsidRPr="00C90267">
        <w:rPr>
          <w:rFonts w:ascii="Verdana" w:hAnsi="Verdana" w:cs="Arial"/>
          <w:bCs/>
          <w:sz w:val="22"/>
          <w:szCs w:val="22"/>
        </w:rPr>
        <w:t xml:space="preserve"> όπως τροποποιήθηκε και ισχύει, άρθρο 78 Ν. 4954/2022 και την </w:t>
      </w:r>
      <w:proofErr w:type="spellStart"/>
      <w:r w:rsidR="00CA6D20" w:rsidRPr="00C90267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CA6D20" w:rsidRPr="00C90267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CA6D20" w:rsidRPr="00C90267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CA6D20" w:rsidRPr="00C90267">
        <w:rPr>
          <w:rFonts w:ascii="Verdana" w:hAnsi="Verdana" w:cs="Arial"/>
          <w:bCs/>
          <w:sz w:val="22"/>
          <w:szCs w:val="22"/>
        </w:rPr>
        <w:t>. 374/39</w:t>
      </w:r>
      <w:r w:rsidR="00CA6D20">
        <w:rPr>
          <w:rFonts w:ascii="Verdana" w:hAnsi="Verdana" w:cs="Arial"/>
          <w:bCs/>
          <w:sz w:val="22"/>
          <w:szCs w:val="22"/>
        </w:rPr>
        <w:t xml:space="preserve">735/30-5-2022 εγκύκλιο του ΥΠΕΣ), </w:t>
      </w:r>
      <w:r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:rsidR="00AF07AA" w:rsidRDefault="00AF07AA" w:rsidP="00AF07AA">
      <w:pPr>
        <w:ind w:right="-1"/>
        <w:jc w:val="both"/>
        <w:rPr>
          <w:rFonts w:ascii="Verdana" w:hAnsi="Verdana" w:cs="Arial"/>
          <w:sz w:val="22"/>
          <w:szCs w:val="22"/>
        </w:rPr>
      </w:pPr>
    </w:p>
    <w:p w:rsidR="00AB1477" w:rsidRDefault="00AB1477" w:rsidP="00850A7C">
      <w:pPr>
        <w:pStyle w:val="a3"/>
        <w:numPr>
          <w:ilvl w:val="0"/>
          <w:numId w:val="24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850A7C">
        <w:rPr>
          <w:rFonts w:ascii="Verdana" w:hAnsi="Verdana" w:cs="Arial"/>
          <w:b/>
          <w:sz w:val="22"/>
          <w:szCs w:val="22"/>
        </w:rPr>
        <w:t xml:space="preserve">Λήψη απόφασης για έγκριση Έκθεσης Δ’ Τριμήνου 2022, για την εκτέλεση του Προϋπολογισμού. </w:t>
      </w:r>
    </w:p>
    <w:p w:rsidR="000F5BBF" w:rsidRPr="00850A7C" w:rsidRDefault="000F5BBF" w:rsidP="000F5BBF">
      <w:pPr>
        <w:pStyle w:val="a3"/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0F5BBF" w:rsidRPr="000F5BBF" w:rsidRDefault="000F5BBF" w:rsidP="000F5BBF">
      <w:pPr>
        <w:pStyle w:val="a3"/>
        <w:numPr>
          <w:ilvl w:val="0"/>
          <w:numId w:val="24"/>
        </w:numPr>
        <w:spacing w:before="240"/>
        <w:jc w:val="both"/>
        <w:rPr>
          <w:rFonts w:ascii="Verdana" w:hAnsi="Verdana" w:cs="Arial"/>
          <w:b/>
          <w:sz w:val="22"/>
          <w:szCs w:val="22"/>
        </w:rPr>
      </w:pPr>
      <w:r w:rsidRPr="000F5BBF">
        <w:rPr>
          <w:rFonts w:ascii="Verdana" w:hAnsi="Verdana" w:cs="Arial"/>
          <w:b/>
          <w:sz w:val="22"/>
          <w:szCs w:val="22"/>
        </w:rPr>
        <w:t xml:space="preserve">Λήψη </w:t>
      </w:r>
      <w:r>
        <w:rPr>
          <w:rFonts w:ascii="Verdana" w:hAnsi="Verdana" w:cs="Arial"/>
          <w:b/>
          <w:sz w:val="22"/>
          <w:szCs w:val="22"/>
        </w:rPr>
        <w:t xml:space="preserve">απόφασης για έγκριση </w:t>
      </w:r>
      <w:r w:rsidRPr="000F5BBF">
        <w:rPr>
          <w:rFonts w:ascii="Verdana" w:hAnsi="Verdana" w:cs="Arial"/>
          <w:b/>
          <w:sz w:val="22"/>
          <w:szCs w:val="22"/>
        </w:rPr>
        <w:t>κυκλοφοριακών ρυθμίσεων σε οδούς στο Μαρκόπουλο</w:t>
      </w:r>
      <w:r>
        <w:rPr>
          <w:rFonts w:ascii="Verdana" w:hAnsi="Verdana" w:cs="Arial"/>
          <w:b/>
          <w:sz w:val="22"/>
          <w:szCs w:val="22"/>
        </w:rPr>
        <w:t>,</w:t>
      </w:r>
      <w:r w:rsidRPr="000F5BBF">
        <w:rPr>
          <w:rFonts w:ascii="Verdana" w:hAnsi="Verdana" w:cs="Arial"/>
          <w:b/>
          <w:sz w:val="22"/>
          <w:szCs w:val="22"/>
        </w:rPr>
        <w:t xml:space="preserve"> στα πλαίσια εκτέλεσης του έργου: Αποχέτευση Δικτύου Ακαθάρτων πόλεως Μαρκοπούλου Γ Φάση», Τμήμα</w:t>
      </w:r>
      <w:r>
        <w:rPr>
          <w:rFonts w:ascii="Verdana" w:hAnsi="Verdana" w:cs="Arial"/>
          <w:b/>
          <w:sz w:val="22"/>
          <w:szCs w:val="22"/>
        </w:rPr>
        <w:t xml:space="preserve"> Α3</w:t>
      </w:r>
      <w:r w:rsidRPr="000F5BBF">
        <w:rPr>
          <w:rFonts w:ascii="Verdana" w:hAnsi="Verdana" w:cs="Arial"/>
          <w:b/>
          <w:sz w:val="22"/>
          <w:szCs w:val="22"/>
        </w:rPr>
        <w:t>.</w:t>
      </w:r>
    </w:p>
    <w:p w:rsidR="000F5BBF" w:rsidRDefault="000F5BBF" w:rsidP="000F5BBF">
      <w:pPr>
        <w:pStyle w:val="a3"/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8674BB" w:rsidRPr="00850A7C" w:rsidRDefault="008674BB" w:rsidP="00850A7C">
      <w:pPr>
        <w:pStyle w:val="a3"/>
        <w:numPr>
          <w:ilvl w:val="0"/>
          <w:numId w:val="24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850A7C">
        <w:rPr>
          <w:rFonts w:ascii="Verdana" w:hAnsi="Verdana" w:cs="Arial"/>
          <w:b/>
          <w:sz w:val="22"/>
          <w:szCs w:val="22"/>
        </w:rPr>
        <w:t>Λήψη απόφασης για ορισμό εκπροσώπου του Δήμου Μαρκοπούλου με τον αναπληρωτή του, για τη συγκρότηση του Πρωτοβάθμιου Συμβουλίου Επιθεώρησης Χώρων Ψυχαγωγικών Δραστηριοτήτων για το έτος 2023.</w:t>
      </w:r>
    </w:p>
    <w:p w:rsidR="008674BB" w:rsidRDefault="008674BB" w:rsidP="00AF07AA">
      <w:pPr>
        <w:ind w:right="-1"/>
        <w:jc w:val="both"/>
        <w:rPr>
          <w:rFonts w:ascii="Verdana" w:hAnsi="Verdana" w:cs="Arial"/>
          <w:sz w:val="22"/>
          <w:szCs w:val="22"/>
        </w:rPr>
      </w:pPr>
    </w:p>
    <w:p w:rsidR="008674BB" w:rsidRPr="00850A7C" w:rsidRDefault="008674BB" w:rsidP="00850A7C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ind w:right="-1"/>
        <w:jc w:val="both"/>
        <w:rPr>
          <w:rFonts w:ascii="Verdana" w:hAnsi="Verdana"/>
          <w:b/>
          <w:color w:val="000000"/>
          <w:sz w:val="22"/>
          <w:szCs w:val="22"/>
        </w:rPr>
      </w:pPr>
      <w:r w:rsidRPr="00850A7C">
        <w:rPr>
          <w:rFonts w:ascii="Verdana" w:hAnsi="Verdana"/>
          <w:b/>
          <w:color w:val="000000"/>
          <w:sz w:val="22"/>
          <w:szCs w:val="22"/>
        </w:rPr>
        <w:t>Λήψη απόφασης για ορισμό εκπροσώπου του Δήμου Μαρκοπούλου με τον αναπληρωτή του, για τη συγκρότηση του Δευτεροβάθμιου Συμβουλίου Επιθεώρησης Χώρων Ψυχαγωγικών Δραστηριοτήτων για το έτος 2023.</w:t>
      </w:r>
    </w:p>
    <w:p w:rsidR="008674BB" w:rsidRDefault="008674BB" w:rsidP="00634834">
      <w:pPr>
        <w:tabs>
          <w:tab w:val="left" w:pos="709"/>
          <w:tab w:val="left" w:pos="851"/>
        </w:tabs>
        <w:ind w:left="284" w:right="-1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634834" w:rsidRPr="00850A7C" w:rsidRDefault="00634834" w:rsidP="00850A7C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ind w:right="-1"/>
        <w:jc w:val="both"/>
        <w:rPr>
          <w:rFonts w:ascii="Verdana" w:hAnsi="Verdana"/>
          <w:b/>
          <w:color w:val="000000"/>
          <w:sz w:val="22"/>
          <w:szCs w:val="22"/>
        </w:rPr>
      </w:pPr>
      <w:r w:rsidRPr="00850A7C">
        <w:rPr>
          <w:rFonts w:ascii="Verdana" w:hAnsi="Verdana"/>
          <w:b/>
          <w:color w:val="000000"/>
          <w:sz w:val="22"/>
          <w:szCs w:val="22"/>
        </w:rPr>
        <w:t xml:space="preserve">Λήψη απόφασης για ορισμό εκπροσώπου του Δήμου Μαρκοπούλου με τον αναπληρωτή του για την Επιτροπή του άρθρου 35 του </w:t>
      </w:r>
      <w:proofErr w:type="spellStart"/>
      <w:r w:rsidRPr="00850A7C">
        <w:rPr>
          <w:rFonts w:ascii="Verdana" w:hAnsi="Verdana"/>
          <w:b/>
          <w:color w:val="000000"/>
          <w:sz w:val="22"/>
          <w:szCs w:val="22"/>
        </w:rPr>
        <w:t>αριθμ</w:t>
      </w:r>
      <w:proofErr w:type="spellEnd"/>
      <w:r w:rsidRPr="00850A7C">
        <w:rPr>
          <w:rFonts w:ascii="Verdana" w:hAnsi="Verdana"/>
          <w:b/>
          <w:color w:val="000000"/>
          <w:sz w:val="22"/>
          <w:szCs w:val="22"/>
        </w:rPr>
        <w:t>. 20, Γενικού Κανονισμού Λιμένα, για το έτος 2023.</w:t>
      </w:r>
    </w:p>
    <w:p w:rsidR="00634834" w:rsidRPr="00F47A87" w:rsidRDefault="00634834" w:rsidP="00634834">
      <w:pPr>
        <w:tabs>
          <w:tab w:val="left" w:pos="567"/>
        </w:tabs>
        <w:ind w:right="183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634834" w:rsidRPr="00850A7C" w:rsidRDefault="00634834" w:rsidP="00850A7C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ind w:right="-1"/>
        <w:jc w:val="both"/>
        <w:rPr>
          <w:rFonts w:ascii="Verdana" w:hAnsi="Verdana"/>
          <w:b/>
          <w:color w:val="000000"/>
          <w:sz w:val="22"/>
          <w:szCs w:val="22"/>
        </w:rPr>
      </w:pPr>
      <w:r w:rsidRPr="00850A7C">
        <w:rPr>
          <w:rFonts w:ascii="Verdana" w:hAnsi="Verdana"/>
          <w:b/>
          <w:color w:val="000000"/>
          <w:sz w:val="22"/>
          <w:szCs w:val="22"/>
        </w:rPr>
        <w:t>Λήψη απόφασης για ορισμό Εκπροσώπου του Δήμου Μαρκοπούλου με τον αναπληρωτή του για τη Γνωμοδοτική Επιτροπή Ναυαγίων, για το έτος 2023.</w:t>
      </w:r>
    </w:p>
    <w:p w:rsidR="00634834" w:rsidRDefault="00634834" w:rsidP="00634834">
      <w:pPr>
        <w:tabs>
          <w:tab w:val="left" w:pos="851"/>
        </w:tabs>
        <w:ind w:left="851" w:right="26"/>
        <w:jc w:val="both"/>
        <w:rPr>
          <w:rFonts w:ascii="Verdana" w:hAnsi="Verdana" w:cs="Arial"/>
          <w:b/>
          <w:sz w:val="22"/>
          <w:szCs w:val="22"/>
        </w:rPr>
      </w:pPr>
    </w:p>
    <w:p w:rsidR="00905578" w:rsidRPr="00850A7C" w:rsidRDefault="00905578" w:rsidP="00850A7C">
      <w:pPr>
        <w:pStyle w:val="a3"/>
        <w:numPr>
          <w:ilvl w:val="0"/>
          <w:numId w:val="24"/>
        </w:numPr>
        <w:tabs>
          <w:tab w:val="left" w:pos="851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  <w:r w:rsidRPr="00850A7C">
        <w:rPr>
          <w:rFonts w:ascii="Verdana" w:hAnsi="Verdana" w:cs="Arial"/>
          <w:b/>
          <w:sz w:val="22"/>
          <w:szCs w:val="22"/>
        </w:rPr>
        <w:t>Λήψη απόφασης για ορισμό Επιτροπής Καταστροφής Κινητών   Πραγμάτων άνευ αξίας, για το έτος 202</w:t>
      </w:r>
      <w:r w:rsidR="00634834" w:rsidRPr="00850A7C">
        <w:rPr>
          <w:rFonts w:ascii="Verdana" w:hAnsi="Verdana" w:cs="Arial"/>
          <w:b/>
          <w:sz w:val="22"/>
          <w:szCs w:val="22"/>
        </w:rPr>
        <w:t>3</w:t>
      </w:r>
      <w:r w:rsidRPr="00850A7C">
        <w:rPr>
          <w:rFonts w:ascii="Verdana" w:hAnsi="Verdana" w:cs="Arial"/>
          <w:b/>
          <w:sz w:val="22"/>
          <w:szCs w:val="22"/>
        </w:rPr>
        <w:t>.</w:t>
      </w:r>
    </w:p>
    <w:p w:rsidR="00905578" w:rsidRDefault="00905578" w:rsidP="00634834">
      <w:pPr>
        <w:tabs>
          <w:tab w:val="left" w:pos="1260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</w:p>
    <w:p w:rsidR="00905578" w:rsidRPr="00850A7C" w:rsidRDefault="00905578" w:rsidP="00850A7C">
      <w:pPr>
        <w:pStyle w:val="a3"/>
        <w:numPr>
          <w:ilvl w:val="0"/>
          <w:numId w:val="24"/>
        </w:numPr>
        <w:ind w:right="26"/>
        <w:jc w:val="both"/>
        <w:rPr>
          <w:rFonts w:ascii="Verdana" w:hAnsi="Verdana" w:cs="Arial"/>
          <w:b/>
          <w:sz w:val="22"/>
          <w:szCs w:val="22"/>
        </w:rPr>
      </w:pPr>
      <w:r w:rsidRPr="00850A7C">
        <w:rPr>
          <w:rFonts w:ascii="Verdana" w:hAnsi="Verdana" w:cs="Arial"/>
          <w:b/>
          <w:sz w:val="22"/>
          <w:szCs w:val="22"/>
        </w:rPr>
        <w:t>Λήψη απόφασης για ορισμό μελών για την συγκρότηση της Επιτροπής Παραλαβής Έργων κάτω των 5.869,40€ για το έτος 202</w:t>
      </w:r>
      <w:r w:rsidR="00634834" w:rsidRPr="00850A7C">
        <w:rPr>
          <w:rFonts w:ascii="Verdana" w:hAnsi="Verdana" w:cs="Arial"/>
          <w:b/>
          <w:sz w:val="22"/>
          <w:szCs w:val="22"/>
        </w:rPr>
        <w:t>3</w:t>
      </w:r>
      <w:r w:rsidRPr="00850A7C">
        <w:rPr>
          <w:rFonts w:ascii="Verdana" w:hAnsi="Verdana" w:cs="Arial"/>
          <w:b/>
          <w:sz w:val="22"/>
          <w:szCs w:val="22"/>
        </w:rPr>
        <w:t>.</w:t>
      </w:r>
    </w:p>
    <w:p w:rsidR="00905578" w:rsidRPr="00FC0270" w:rsidRDefault="00905578" w:rsidP="00634834">
      <w:pPr>
        <w:tabs>
          <w:tab w:val="left" w:pos="8280"/>
        </w:tabs>
        <w:ind w:left="600" w:right="26"/>
        <w:jc w:val="both"/>
        <w:rPr>
          <w:rFonts w:ascii="Verdana" w:hAnsi="Verdana"/>
          <w:b/>
          <w:sz w:val="22"/>
          <w:szCs w:val="22"/>
        </w:rPr>
      </w:pPr>
    </w:p>
    <w:p w:rsidR="00905578" w:rsidRPr="00850A7C" w:rsidRDefault="00905578" w:rsidP="00850A7C">
      <w:pPr>
        <w:pStyle w:val="a3"/>
        <w:numPr>
          <w:ilvl w:val="0"/>
          <w:numId w:val="24"/>
        </w:numPr>
        <w:tabs>
          <w:tab w:val="left" w:pos="993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  <w:r w:rsidRPr="00850A7C">
        <w:rPr>
          <w:rFonts w:ascii="Verdana" w:hAnsi="Verdana" w:cs="Arial"/>
          <w:b/>
          <w:sz w:val="22"/>
          <w:szCs w:val="22"/>
        </w:rPr>
        <w:t>Λήψη απόφασης για ορισμό μελών για τη συγκρότηση της Επιτροπής Παραλαβής Έργων άνω των 5.869,40€ για το έτος 202</w:t>
      </w:r>
      <w:r w:rsidR="00634834" w:rsidRPr="00850A7C">
        <w:rPr>
          <w:rFonts w:ascii="Verdana" w:hAnsi="Verdana" w:cs="Arial"/>
          <w:b/>
          <w:sz w:val="22"/>
          <w:szCs w:val="22"/>
        </w:rPr>
        <w:t>3</w:t>
      </w:r>
      <w:r w:rsidRPr="00850A7C">
        <w:rPr>
          <w:rFonts w:ascii="Verdana" w:hAnsi="Verdana" w:cs="Arial"/>
          <w:b/>
          <w:sz w:val="22"/>
          <w:szCs w:val="22"/>
        </w:rPr>
        <w:t>.</w:t>
      </w:r>
    </w:p>
    <w:p w:rsidR="00905578" w:rsidRDefault="00905578" w:rsidP="00634834">
      <w:pPr>
        <w:ind w:right="26"/>
        <w:jc w:val="both"/>
        <w:rPr>
          <w:rFonts w:ascii="Verdana" w:hAnsi="Verdana" w:cs="Arial"/>
          <w:b/>
          <w:sz w:val="22"/>
          <w:szCs w:val="22"/>
        </w:rPr>
      </w:pPr>
    </w:p>
    <w:p w:rsidR="00905578" w:rsidRPr="00850A7C" w:rsidRDefault="00905578" w:rsidP="00850A7C">
      <w:pPr>
        <w:pStyle w:val="a3"/>
        <w:numPr>
          <w:ilvl w:val="0"/>
          <w:numId w:val="24"/>
        </w:numPr>
        <w:tabs>
          <w:tab w:val="left" w:pos="993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  <w:r w:rsidRPr="00850A7C">
        <w:rPr>
          <w:rFonts w:ascii="Verdana" w:hAnsi="Verdana" w:cs="Arial"/>
          <w:b/>
          <w:sz w:val="22"/>
          <w:szCs w:val="22"/>
        </w:rPr>
        <w:t>Λήψη απόφασης για ορισμό μελών για την συγκρότηση της Επιτροπής Συμβιβαστικής Επίλυσης Φορολογικών Διαφορών και Αμφισβητήσεων έτους 202</w:t>
      </w:r>
      <w:r w:rsidR="00634834" w:rsidRPr="00850A7C">
        <w:rPr>
          <w:rFonts w:ascii="Verdana" w:hAnsi="Verdana" w:cs="Arial"/>
          <w:b/>
          <w:sz w:val="22"/>
          <w:szCs w:val="22"/>
        </w:rPr>
        <w:t>3</w:t>
      </w:r>
      <w:r w:rsidRPr="00850A7C">
        <w:rPr>
          <w:rFonts w:ascii="Verdana" w:hAnsi="Verdana" w:cs="Arial"/>
          <w:b/>
          <w:sz w:val="22"/>
          <w:szCs w:val="22"/>
        </w:rPr>
        <w:t>.</w:t>
      </w:r>
    </w:p>
    <w:p w:rsidR="00905578" w:rsidRDefault="00905578" w:rsidP="00634834">
      <w:pPr>
        <w:tabs>
          <w:tab w:val="left" w:pos="1260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</w:p>
    <w:p w:rsidR="00905578" w:rsidRPr="00850A7C" w:rsidRDefault="00905578" w:rsidP="00850A7C">
      <w:pPr>
        <w:pStyle w:val="a3"/>
        <w:numPr>
          <w:ilvl w:val="0"/>
          <w:numId w:val="24"/>
        </w:numPr>
        <w:tabs>
          <w:tab w:val="left" w:pos="0"/>
          <w:tab w:val="left" w:pos="851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  <w:r w:rsidRPr="00850A7C">
        <w:rPr>
          <w:rFonts w:ascii="Verdana" w:hAnsi="Verdana" w:cs="Arial"/>
          <w:b/>
          <w:sz w:val="22"/>
          <w:szCs w:val="22"/>
        </w:rPr>
        <w:t>Λήψη απόφασης για συγκρότηση Επιτροπής, του άρθρου 7, του Π.Δ. 270/81 για το έτος 202</w:t>
      </w:r>
      <w:r w:rsidR="00634834" w:rsidRPr="00850A7C">
        <w:rPr>
          <w:rFonts w:ascii="Verdana" w:hAnsi="Verdana" w:cs="Arial"/>
          <w:b/>
          <w:sz w:val="22"/>
          <w:szCs w:val="22"/>
        </w:rPr>
        <w:t>3</w:t>
      </w:r>
      <w:r w:rsidRPr="00850A7C">
        <w:rPr>
          <w:rFonts w:ascii="Verdana" w:hAnsi="Verdana" w:cs="Arial"/>
          <w:b/>
          <w:sz w:val="22"/>
          <w:szCs w:val="22"/>
        </w:rPr>
        <w:t>.</w:t>
      </w:r>
    </w:p>
    <w:p w:rsidR="00905578" w:rsidRPr="00FC0270" w:rsidRDefault="00905578" w:rsidP="00634834">
      <w:pPr>
        <w:tabs>
          <w:tab w:val="left" w:pos="8280"/>
        </w:tabs>
        <w:ind w:left="600" w:right="26"/>
        <w:jc w:val="both"/>
        <w:rPr>
          <w:rFonts w:ascii="Verdana" w:hAnsi="Verdana"/>
          <w:b/>
          <w:sz w:val="22"/>
          <w:szCs w:val="22"/>
        </w:rPr>
      </w:pPr>
    </w:p>
    <w:p w:rsidR="00905578" w:rsidRPr="00850A7C" w:rsidRDefault="00905578" w:rsidP="00850A7C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ind w:right="26"/>
        <w:jc w:val="both"/>
        <w:rPr>
          <w:rFonts w:ascii="Verdana" w:hAnsi="Verdana" w:cs="Arial"/>
          <w:b/>
          <w:sz w:val="22"/>
          <w:szCs w:val="22"/>
        </w:rPr>
      </w:pPr>
      <w:r w:rsidRPr="00850A7C">
        <w:rPr>
          <w:rFonts w:ascii="Verdana" w:hAnsi="Verdana" w:cs="Arial"/>
          <w:b/>
          <w:sz w:val="22"/>
          <w:szCs w:val="22"/>
        </w:rPr>
        <w:t xml:space="preserve">Λήψη απόφασης για συγκρότηση της Επιτροπής </w:t>
      </w:r>
      <w:proofErr w:type="spellStart"/>
      <w:r w:rsidRPr="00850A7C">
        <w:rPr>
          <w:rFonts w:ascii="Verdana" w:hAnsi="Verdana" w:cs="Arial"/>
          <w:b/>
          <w:sz w:val="22"/>
          <w:szCs w:val="22"/>
        </w:rPr>
        <w:t>Καταλληλότητας</w:t>
      </w:r>
      <w:proofErr w:type="spellEnd"/>
      <w:r w:rsidRPr="00850A7C">
        <w:rPr>
          <w:rFonts w:ascii="Verdana" w:hAnsi="Verdana" w:cs="Arial"/>
          <w:b/>
          <w:sz w:val="22"/>
          <w:szCs w:val="22"/>
        </w:rPr>
        <w:t xml:space="preserve"> του άρθρου 7, του Π.Δ. 270/81 για το έτος 202</w:t>
      </w:r>
      <w:r w:rsidR="00634834" w:rsidRPr="00850A7C">
        <w:rPr>
          <w:rFonts w:ascii="Verdana" w:hAnsi="Verdana" w:cs="Arial"/>
          <w:b/>
          <w:sz w:val="22"/>
          <w:szCs w:val="22"/>
        </w:rPr>
        <w:t>3</w:t>
      </w:r>
      <w:r w:rsidRPr="00850A7C">
        <w:rPr>
          <w:rFonts w:ascii="Verdana" w:hAnsi="Verdana" w:cs="Arial"/>
          <w:b/>
          <w:sz w:val="22"/>
          <w:szCs w:val="22"/>
        </w:rPr>
        <w:t>.</w:t>
      </w:r>
    </w:p>
    <w:p w:rsidR="00905578" w:rsidRPr="00FC0270" w:rsidRDefault="00905578" w:rsidP="00634834">
      <w:pPr>
        <w:tabs>
          <w:tab w:val="left" w:pos="709"/>
        </w:tabs>
        <w:ind w:left="720" w:right="26"/>
        <w:jc w:val="both"/>
        <w:rPr>
          <w:rFonts w:ascii="Verdana" w:hAnsi="Verdana" w:cs="Arial"/>
          <w:b/>
          <w:sz w:val="22"/>
          <w:szCs w:val="22"/>
        </w:rPr>
      </w:pPr>
    </w:p>
    <w:p w:rsidR="00905578" w:rsidRPr="00850A7C" w:rsidRDefault="00905578" w:rsidP="00850A7C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850A7C">
        <w:rPr>
          <w:rFonts w:ascii="Verdana" w:hAnsi="Verdana"/>
          <w:b/>
          <w:sz w:val="22"/>
          <w:szCs w:val="22"/>
        </w:rPr>
        <w:t>Λήψη απόφασης για συγκρότηση της Επιτροπής του άρθρου 1, του Π.Δ. 270/81 για εκποίηση ή εκμίσθωση κινητών πραγμάτων.</w:t>
      </w:r>
    </w:p>
    <w:p w:rsidR="00E650E4" w:rsidRDefault="00E650E4" w:rsidP="00634834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331402" w:rsidRPr="00850A7C" w:rsidRDefault="00331402" w:rsidP="00850A7C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ind w:right="-1"/>
        <w:jc w:val="both"/>
        <w:rPr>
          <w:rFonts w:ascii="Verdana" w:hAnsi="Verdana"/>
          <w:b/>
          <w:color w:val="000000"/>
          <w:sz w:val="22"/>
          <w:szCs w:val="22"/>
        </w:rPr>
      </w:pPr>
      <w:r w:rsidRPr="00850A7C">
        <w:rPr>
          <w:rFonts w:ascii="Verdana" w:hAnsi="Verdana"/>
          <w:b/>
          <w:color w:val="000000"/>
          <w:sz w:val="22"/>
          <w:szCs w:val="22"/>
        </w:rPr>
        <w:t xml:space="preserve">Λήψη απόφασης για χορήγηση άδειας δικαιωμάτων διέλευσης της εταιρείας HELLENIC OPEN FIBER επί του ερείσματος της οδού Αγίων Πάντων (έμπροσθεν εταιρείας FEDEX), Αγίων Πάντων (37ο 52’ 24.59¨Ν, 23ο 55’ 33.16¨Ε) &amp; Αγίων Πάντων (37ο 52’ 24.59¨Ν, 23ο 55’ 33.16¨Ε έναντι εγκάρσιο) στο ΒΙΠΑ Μαρκοπούλου, μήκους 96 μ. </w:t>
      </w:r>
    </w:p>
    <w:p w:rsidR="00331402" w:rsidRDefault="00331402" w:rsidP="00331402">
      <w:pPr>
        <w:tabs>
          <w:tab w:val="left" w:pos="709"/>
          <w:tab w:val="left" w:pos="851"/>
        </w:tabs>
        <w:ind w:left="284" w:right="-1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331402" w:rsidRPr="00850A7C" w:rsidRDefault="00331402" w:rsidP="00850A7C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ind w:right="-1"/>
        <w:jc w:val="both"/>
        <w:rPr>
          <w:rFonts w:ascii="Verdana" w:hAnsi="Verdana"/>
          <w:b/>
          <w:color w:val="000000"/>
          <w:sz w:val="22"/>
          <w:szCs w:val="22"/>
        </w:rPr>
      </w:pPr>
      <w:r w:rsidRPr="00850A7C">
        <w:rPr>
          <w:rFonts w:ascii="Verdana" w:hAnsi="Verdana"/>
          <w:b/>
          <w:color w:val="000000"/>
          <w:sz w:val="22"/>
          <w:szCs w:val="22"/>
        </w:rPr>
        <w:t xml:space="preserve">Λήψη απόφασης  για χορήγηση άδειας δικαιωμάτων διέλευσης της εταιρείας NOVA A.E. επί του οδοστρώματος των οδών </w:t>
      </w:r>
      <w:proofErr w:type="spellStart"/>
      <w:r w:rsidRPr="00850A7C">
        <w:rPr>
          <w:rFonts w:ascii="Verdana" w:hAnsi="Verdana"/>
          <w:b/>
          <w:color w:val="000000"/>
          <w:sz w:val="22"/>
          <w:szCs w:val="22"/>
        </w:rPr>
        <w:t>Μυρρινούντος</w:t>
      </w:r>
      <w:proofErr w:type="spellEnd"/>
      <w:r w:rsidRPr="00850A7C">
        <w:rPr>
          <w:rFonts w:ascii="Verdana" w:hAnsi="Verdana"/>
          <w:b/>
          <w:color w:val="000000"/>
          <w:sz w:val="22"/>
          <w:szCs w:val="22"/>
        </w:rPr>
        <w:t xml:space="preserve"> (από Ιπποδρόμου έως </w:t>
      </w:r>
      <w:proofErr w:type="spellStart"/>
      <w:r w:rsidRPr="00850A7C">
        <w:rPr>
          <w:rFonts w:ascii="Verdana" w:hAnsi="Verdana"/>
          <w:b/>
          <w:color w:val="000000"/>
          <w:sz w:val="22"/>
          <w:szCs w:val="22"/>
        </w:rPr>
        <w:t>Στησαγόρα</w:t>
      </w:r>
      <w:proofErr w:type="spellEnd"/>
      <w:r w:rsidRPr="00850A7C">
        <w:rPr>
          <w:rFonts w:ascii="Verdana" w:hAnsi="Verdana"/>
          <w:b/>
          <w:color w:val="000000"/>
          <w:sz w:val="22"/>
          <w:szCs w:val="22"/>
        </w:rPr>
        <w:t xml:space="preserve"> 800μ.) </w:t>
      </w:r>
      <w:proofErr w:type="spellStart"/>
      <w:r w:rsidRPr="00850A7C">
        <w:rPr>
          <w:rFonts w:ascii="Verdana" w:hAnsi="Verdana"/>
          <w:b/>
          <w:color w:val="000000"/>
          <w:sz w:val="22"/>
          <w:szCs w:val="22"/>
        </w:rPr>
        <w:t>Στησαγόρα</w:t>
      </w:r>
      <w:proofErr w:type="spellEnd"/>
      <w:r w:rsidRPr="00850A7C">
        <w:rPr>
          <w:rFonts w:ascii="Verdana" w:hAnsi="Verdana"/>
          <w:b/>
          <w:color w:val="000000"/>
          <w:sz w:val="22"/>
          <w:szCs w:val="22"/>
        </w:rPr>
        <w:t xml:space="preserve"> (από την </w:t>
      </w:r>
      <w:proofErr w:type="spellStart"/>
      <w:r w:rsidRPr="00850A7C">
        <w:rPr>
          <w:rFonts w:ascii="Verdana" w:hAnsi="Verdana"/>
          <w:b/>
          <w:color w:val="000000"/>
          <w:sz w:val="22"/>
          <w:szCs w:val="22"/>
        </w:rPr>
        <w:t>Μυρρινούντος</w:t>
      </w:r>
      <w:proofErr w:type="spellEnd"/>
      <w:r w:rsidRPr="00850A7C">
        <w:rPr>
          <w:rFonts w:ascii="Verdana" w:hAnsi="Verdana"/>
          <w:b/>
          <w:color w:val="000000"/>
          <w:sz w:val="22"/>
          <w:szCs w:val="22"/>
        </w:rPr>
        <w:t xml:space="preserve"> έως Ιπποδρόμου 550μ.) συνολικού μήκους 1350μ.  </w:t>
      </w:r>
    </w:p>
    <w:p w:rsidR="00331402" w:rsidRDefault="00331402" w:rsidP="00331402">
      <w:pPr>
        <w:tabs>
          <w:tab w:val="left" w:pos="709"/>
          <w:tab w:val="left" w:pos="851"/>
        </w:tabs>
        <w:ind w:left="284" w:right="-1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331402" w:rsidRPr="00850A7C" w:rsidRDefault="00331402" w:rsidP="00850A7C">
      <w:pPr>
        <w:pStyle w:val="a3"/>
        <w:numPr>
          <w:ilvl w:val="0"/>
          <w:numId w:val="24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850A7C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έγκριση υψομετρικής μελέτης, στο ρυμοτομικό σχέδιο Αγίου Νικολάου, στο Πόρτο Ράφτη (Ο.Τ. 31α).</w:t>
      </w:r>
    </w:p>
    <w:p w:rsidR="00331402" w:rsidRDefault="00331402" w:rsidP="00331402">
      <w:pPr>
        <w:tabs>
          <w:tab w:val="left" w:pos="0"/>
        </w:tabs>
        <w:ind w:left="284"/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343F7C" w:rsidRPr="008858B5" w:rsidRDefault="00343F7C" w:rsidP="00343F7C">
      <w:pPr>
        <w:pStyle w:val="a3"/>
        <w:numPr>
          <w:ilvl w:val="0"/>
          <w:numId w:val="24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8858B5">
        <w:rPr>
          <w:rFonts w:ascii="Verdana" w:hAnsi="Verdana" w:cs="Arial"/>
          <w:b/>
          <w:sz w:val="22"/>
          <w:szCs w:val="22"/>
        </w:rPr>
        <w:t>Λήψη απόφασης για συμψηφισμό της εισφοράς σε χρήμα, με την οφειλόμενη αποζημίωση Δήμου, για τι</w:t>
      </w:r>
      <w:r>
        <w:rPr>
          <w:rFonts w:ascii="Verdana" w:hAnsi="Verdana" w:cs="Arial"/>
          <w:b/>
          <w:sz w:val="22"/>
          <w:szCs w:val="22"/>
        </w:rPr>
        <w:t>ς ιδιοκτησίες που βρίσκονται στ</w:t>
      </w:r>
      <w:r w:rsidR="006E5396">
        <w:rPr>
          <w:rFonts w:ascii="Verdana" w:hAnsi="Verdana" w:cs="Arial"/>
          <w:b/>
          <w:sz w:val="22"/>
          <w:szCs w:val="22"/>
        </w:rPr>
        <w:t>α</w:t>
      </w:r>
      <w:r w:rsidRPr="008858B5">
        <w:rPr>
          <w:rFonts w:ascii="Verdana" w:hAnsi="Verdana" w:cs="Arial"/>
          <w:b/>
          <w:sz w:val="22"/>
          <w:szCs w:val="22"/>
        </w:rPr>
        <w:t xml:space="preserve"> Ο.Τ. Γ</w:t>
      </w:r>
      <w:r>
        <w:rPr>
          <w:rFonts w:ascii="Verdana" w:hAnsi="Verdana" w:cs="Arial"/>
          <w:b/>
          <w:sz w:val="22"/>
          <w:szCs w:val="22"/>
        </w:rPr>
        <w:t xml:space="preserve">575 και Γ577 </w:t>
      </w:r>
      <w:r w:rsidRPr="008858B5">
        <w:rPr>
          <w:rFonts w:ascii="Verdana" w:hAnsi="Verdana" w:cs="Arial"/>
          <w:b/>
          <w:sz w:val="22"/>
          <w:szCs w:val="22"/>
        </w:rPr>
        <w:t>με κ.α. 6</w:t>
      </w:r>
      <w:r>
        <w:rPr>
          <w:rFonts w:ascii="Verdana" w:hAnsi="Verdana" w:cs="Arial"/>
          <w:b/>
          <w:sz w:val="22"/>
          <w:szCs w:val="22"/>
        </w:rPr>
        <w:t xml:space="preserve">22039, </w:t>
      </w:r>
      <w:r w:rsidRPr="008858B5">
        <w:rPr>
          <w:rFonts w:ascii="Verdana" w:hAnsi="Verdana" w:cs="Arial"/>
          <w:b/>
          <w:sz w:val="22"/>
          <w:szCs w:val="22"/>
        </w:rPr>
        <w:t xml:space="preserve">της 4ης – 5ης ΠΕ Πόρτο Ράφτη. </w:t>
      </w:r>
    </w:p>
    <w:p w:rsidR="00343F7C" w:rsidRDefault="00343F7C" w:rsidP="00343F7C">
      <w:pPr>
        <w:pStyle w:val="a3"/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173E7C" w:rsidRPr="00850A7C" w:rsidRDefault="00173E7C" w:rsidP="00850A7C">
      <w:pPr>
        <w:pStyle w:val="a3"/>
        <w:numPr>
          <w:ilvl w:val="0"/>
          <w:numId w:val="24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850A7C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προσκύρωση στην ιδιοκτησία με κ.κ. 630109 που βρίσκεται στο Ο.Τ. Γ956, της 4ης -5ης ΠΕ Πόρτο Ράφτη. </w:t>
      </w:r>
    </w:p>
    <w:p w:rsidR="00173E7C" w:rsidRPr="00173E7C" w:rsidRDefault="00173E7C" w:rsidP="00173E7C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173E7C" w:rsidRPr="00850A7C" w:rsidRDefault="00173E7C" w:rsidP="00850A7C">
      <w:pPr>
        <w:pStyle w:val="a3"/>
        <w:numPr>
          <w:ilvl w:val="0"/>
          <w:numId w:val="24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850A7C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προσκύρωση στην ιδιοκτησία με κ.κ. 682112 που βρίσκεται στο Ο.Τ. Γ1008 της 4ης – 5ης ΠΕ Πόρτο Ράφτη.</w:t>
      </w:r>
    </w:p>
    <w:p w:rsidR="00173E7C" w:rsidRPr="00173E7C" w:rsidRDefault="00173E7C" w:rsidP="00173E7C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173E7C" w:rsidRPr="00850A7C" w:rsidRDefault="00173E7C" w:rsidP="00850A7C">
      <w:pPr>
        <w:pStyle w:val="a3"/>
        <w:numPr>
          <w:ilvl w:val="0"/>
          <w:numId w:val="24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850A7C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Λήψη απόφασης για προσκύρωση στην ιδιοκτησία με κ.κ. 682009 που βρίσκεται στο Ο.Τ. Γ1013Α της 4ης – 5ης ΠΕ Πόρτο Ράφτη.</w:t>
      </w:r>
    </w:p>
    <w:p w:rsidR="00173E7C" w:rsidRPr="005550F5" w:rsidRDefault="00173E7C" w:rsidP="00634834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</w:p>
    <w:p w:rsidR="008F2BED" w:rsidRPr="00850A7C" w:rsidRDefault="008F2BED" w:rsidP="00850A7C">
      <w:pPr>
        <w:pStyle w:val="a3"/>
        <w:numPr>
          <w:ilvl w:val="0"/>
          <w:numId w:val="24"/>
        </w:numPr>
        <w:tabs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850A7C">
        <w:rPr>
          <w:rFonts w:ascii="Verdana" w:hAnsi="Verdana" w:cs="Arial"/>
          <w:b/>
          <w:color w:val="000000" w:themeColor="text1"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850A7C">
        <w:rPr>
          <w:rFonts w:ascii="Verdana" w:hAnsi="Verdana" w:cs="Arial"/>
          <w:b/>
          <w:color w:val="000000" w:themeColor="text1"/>
          <w:sz w:val="22"/>
          <w:szCs w:val="22"/>
        </w:rPr>
        <w:t>απαιτουμένων</w:t>
      </w:r>
      <w:proofErr w:type="spellEnd"/>
      <w:r w:rsidRPr="00850A7C">
        <w:rPr>
          <w:rFonts w:ascii="Verdana" w:hAnsi="Verdana" w:cs="Arial"/>
          <w:b/>
          <w:color w:val="000000" w:themeColor="text1"/>
          <w:sz w:val="22"/>
          <w:szCs w:val="22"/>
        </w:rPr>
        <w:t xml:space="preserve"> εξειδικευμένων γνώσεων (άρθρο 72, παρ. 1ιε΄, Ν.3852/2010).</w:t>
      </w:r>
    </w:p>
    <w:p w:rsidR="00577909" w:rsidRPr="005550F5" w:rsidRDefault="00577909" w:rsidP="009109EC">
      <w:p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170CFC" w:rsidRPr="005550F5" w:rsidRDefault="00170CFC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170CFC" w:rsidRPr="005550F5" w:rsidRDefault="00170CFC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1B265E" w:rsidRPr="005550F5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334EB8" w:rsidRPr="005550F5" w:rsidRDefault="00334EB8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:rsidR="00771601" w:rsidRPr="005550F5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:rsidR="00DD5225" w:rsidRPr="00BC165D" w:rsidRDefault="00DD5225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D5225" w:rsidRPr="00BC165D" w:rsidSect="00673412">
      <w:pgSz w:w="11906" w:h="16838"/>
      <w:pgMar w:top="1276" w:right="14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22"/>
  </w:num>
  <w:num w:numId="5">
    <w:abstractNumId w:val="2"/>
  </w:num>
  <w:num w:numId="6">
    <w:abstractNumId w:val="6"/>
  </w:num>
  <w:num w:numId="7">
    <w:abstractNumId w:val="1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13"/>
  </w:num>
  <w:num w:numId="14">
    <w:abstractNumId w:val="3"/>
  </w:num>
  <w:num w:numId="15">
    <w:abstractNumId w:val="4"/>
  </w:num>
  <w:num w:numId="16">
    <w:abstractNumId w:val="11"/>
  </w:num>
  <w:num w:numId="17">
    <w:abstractNumId w:val="12"/>
  </w:num>
  <w:num w:numId="18">
    <w:abstractNumId w:val="0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13E8"/>
    <w:rsid w:val="00005FE9"/>
    <w:rsid w:val="000124AA"/>
    <w:rsid w:val="000133AB"/>
    <w:rsid w:val="000146EC"/>
    <w:rsid w:val="00014DFA"/>
    <w:rsid w:val="000225A3"/>
    <w:rsid w:val="000270F8"/>
    <w:rsid w:val="00043878"/>
    <w:rsid w:val="00050A12"/>
    <w:rsid w:val="00051F2F"/>
    <w:rsid w:val="00060D92"/>
    <w:rsid w:val="00066B34"/>
    <w:rsid w:val="00075BAF"/>
    <w:rsid w:val="00085030"/>
    <w:rsid w:val="00093069"/>
    <w:rsid w:val="000A3BDC"/>
    <w:rsid w:val="000A422D"/>
    <w:rsid w:val="000A50D5"/>
    <w:rsid w:val="000B17D1"/>
    <w:rsid w:val="000B35F1"/>
    <w:rsid w:val="000F15E9"/>
    <w:rsid w:val="000F5BBF"/>
    <w:rsid w:val="001021EE"/>
    <w:rsid w:val="0010548E"/>
    <w:rsid w:val="00112B6E"/>
    <w:rsid w:val="0011740D"/>
    <w:rsid w:val="00122DEB"/>
    <w:rsid w:val="001278EC"/>
    <w:rsid w:val="00131C2C"/>
    <w:rsid w:val="001438E5"/>
    <w:rsid w:val="001471AA"/>
    <w:rsid w:val="001509C6"/>
    <w:rsid w:val="00170CFC"/>
    <w:rsid w:val="00173E7C"/>
    <w:rsid w:val="00180DAB"/>
    <w:rsid w:val="00181CE7"/>
    <w:rsid w:val="00195EEC"/>
    <w:rsid w:val="00197C8C"/>
    <w:rsid w:val="001A05CA"/>
    <w:rsid w:val="001A7E80"/>
    <w:rsid w:val="001B265E"/>
    <w:rsid w:val="001C1F93"/>
    <w:rsid w:val="001C4BFB"/>
    <w:rsid w:val="001C528F"/>
    <w:rsid w:val="001D1440"/>
    <w:rsid w:val="001E18CE"/>
    <w:rsid w:val="001E2378"/>
    <w:rsid w:val="001E5AF2"/>
    <w:rsid w:val="001F35D3"/>
    <w:rsid w:val="001F627E"/>
    <w:rsid w:val="00203B00"/>
    <w:rsid w:val="00212ACF"/>
    <w:rsid w:val="00217D5F"/>
    <w:rsid w:val="00221A6E"/>
    <w:rsid w:val="0022377F"/>
    <w:rsid w:val="0023642A"/>
    <w:rsid w:val="0024069B"/>
    <w:rsid w:val="002427F3"/>
    <w:rsid w:val="0024518B"/>
    <w:rsid w:val="00245A92"/>
    <w:rsid w:val="00252F0A"/>
    <w:rsid w:val="00273068"/>
    <w:rsid w:val="00276B8F"/>
    <w:rsid w:val="00295FB9"/>
    <w:rsid w:val="002A7FE0"/>
    <w:rsid w:val="002B5F43"/>
    <w:rsid w:val="002B641B"/>
    <w:rsid w:val="002C0844"/>
    <w:rsid w:val="002D1DF0"/>
    <w:rsid w:val="002D4B69"/>
    <w:rsid w:val="002E565D"/>
    <w:rsid w:val="002E663E"/>
    <w:rsid w:val="002F4AE3"/>
    <w:rsid w:val="002F6A79"/>
    <w:rsid w:val="003037A5"/>
    <w:rsid w:val="0030599D"/>
    <w:rsid w:val="00310BB4"/>
    <w:rsid w:val="00311FD3"/>
    <w:rsid w:val="00314191"/>
    <w:rsid w:val="003225CB"/>
    <w:rsid w:val="00331402"/>
    <w:rsid w:val="00334EB8"/>
    <w:rsid w:val="00343357"/>
    <w:rsid w:val="00343F7C"/>
    <w:rsid w:val="00344DCB"/>
    <w:rsid w:val="00364BB5"/>
    <w:rsid w:val="00371A8F"/>
    <w:rsid w:val="003848CF"/>
    <w:rsid w:val="003968B6"/>
    <w:rsid w:val="003970F9"/>
    <w:rsid w:val="003A010E"/>
    <w:rsid w:val="003A66F8"/>
    <w:rsid w:val="003D64D9"/>
    <w:rsid w:val="003E24C8"/>
    <w:rsid w:val="003F2360"/>
    <w:rsid w:val="003F2ED5"/>
    <w:rsid w:val="003F5057"/>
    <w:rsid w:val="00401717"/>
    <w:rsid w:val="00402CE9"/>
    <w:rsid w:val="00402E53"/>
    <w:rsid w:val="004160FF"/>
    <w:rsid w:val="004168BD"/>
    <w:rsid w:val="004175EE"/>
    <w:rsid w:val="00445EA1"/>
    <w:rsid w:val="00457789"/>
    <w:rsid w:val="00480C31"/>
    <w:rsid w:val="00492C46"/>
    <w:rsid w:val="0049414A"/>
    <w:rsid w:val="004B6E31"/>
    <w:rsid w:val="004C0952"/>
    <w:rsid w:val="004C34A6"/>
    <w:rsid w:val="004C3EEF"/>
    <w:rsid w:val="004D6BD0"/>
    <w:rsid w:val="004D6E57"/>
    <w:rsid w:val="004E13BB"/>
    <w:rsid w:val="0050051B"/>
    <w:rsid w:val="005064F2"/>
    <w:rsid w:val="00507421"/>
    <w:rsid w:val="00510DE0"/>
    <w:rsid w:val="00513C8C"/>
    <w:rsid w:val="005169A0"/>
    <w:rsid w:val="00522E50"/>
    <w:rsid w:val="005550F5"/>
    <w:rsid w:val="00560DD9"/>
    <w:rsid w:val="005632C2"/>
    <w:rsid w:val="00564158"/>
    <w:rsid w:val="00574253"/>
    <w:rsid w:val="00575F77"/>
    <w:rsid w:val="00577909"/>
    <w:rsid w:val="0058034C"/>
    <w:rsid w:val="0058139B"/>
    <w:rsid w:val="00594DAD"/>
    <w:rsid w:val="0059632A"/>
    <w:rsid w:val="005A4EF4"/>
    <w:rsid w:val="005A7DC2"/>
    <w:rsid w:val="005C4F6C"/>
    <w:rsid w:val="005C6E7C"/>
    <w:rsid w:val="005D09B1"/>
    <w:rsid w:val="005E3AC8"/>
    <w:rsid w:val="005E5E46"/>
    <w:rsid w:val="005E6EF8"/>
    <w:rsid w:val="005F0F26"/>
    <w:rsid w:val="005F2731"/>
    <w:rsid w:val="005F2A24"/>
    <w:rsid w:val="00613165"/>
    <w:rsid w:val="006153D0"/>
    <w:rsid w:val="00615DF5"/>
    <w:rsid w:val="006231E7"/>
    <w:rsid w:val="0062700B"/>
    <w:rsid w:val="00627A44"/>
    <w:rsid w:val="0063099A"/>
    <w:rsid w:val="0063298C"/>
    <w:rsid w:val="00634834"/>
    <w:rsid w:val="00635B11"/>
    <w:rsid w:val="00641AF9"/>
    <w:rsid w:val="00641F64"/>
    <w:rsid w:val="00645237"/>
    <w:rsid w:val="00672B98"/>
    <w:rsid w:val="00673412"/>
    <w:rsid w:val="00676317"/>
    <w:rsid w:val="006A0669"/>
    <w:rsid w:val="006B315A"/>
    <w:rsid w:val="006B47C2"/>
    <w:rsid w:val="006C478F"/>
    <w:rsid w:val="006C6701"/>
    <w:rsid w:val="006D472A"/>
    <w:rsid w:val="006D747A"/>
    <w:rsid w:val="006E5396"/>
    <w:rsid w:val="006E59A5"/>
    <w:rsid w:val="006E6280"/>
    <w:rsid w:val="006E6E03"/>
    <w:rsid w:val="006F6A6A"/>
    <w:rsid w:val="00707383"/>
    <w:rsid w:val="00714052"/>
    <w:rsid w:val="007164B0"/>
    <w:rsid w:val="00720BC2"/>
    <w:rsid w:val="00720BD9"/>
    <w:rsid w:val="00722BA5"/>
    <w:rsid w:val="0072494F"/>
    <w:rsid w:val="00740EC9"/>
    <w:rsid w:val="00745FB3"/>
    <w:rsid w:val="007466E8"/>
    <w:rsid w:val="007570B4"/>
    <w:rsid w:val="00760B23"/>
    <w:rsid w:val="007619F2"/>
    <w:rsid w:val="00771601"/>
    <w:rsid w:val="00783097"/>
    <w:rsid w:val="007970DA"/>
    <w:rsid w:val="007A162A"/>
    <w:rsid w:val="007A5308"/>
    <w:rsid w:val="007A6012"/>
    <w:rsid w:val="007A78D6"/>
    <w:rsid w:val="007A7AE2"/>
    <w:rsid w:val="007B7E50"/>
    <w:rsid w:val="007C1389"/>
    <w:rsid w:val="007C2A8E"/>
    <w:rsid w:val="007E0B90"/>
    <w:rsid w:val="007E424B"/>
    <w:rsid w:val="007E5E57"/>
    <w:rsid w:val="007F0890"/>
    <w:rsid w:val="0080319D"/>
    <w:rsid w:val="00806433"/>
    <w:rsid w:val="0081669E"/>
    <w:rsid w:val="00832FB6"/>
    <w:rsid w:val="0084431B"/>
    <w:rsid w:val="00850A7C"/>
    <w:rsid w:val="00860D80"/>
    <w:rsid w:val="00862CA4"/>
    <w:rsid w:val="00864AA5"/>
    <w:rsid w:val="008674BB"/>
    <w:rsid w:val="0087004A"/>
    <w:rsid w:val="008767DC"/>
    <w:rsid w:val="00877F53"/>
    <w:rsid w:val="008822BD"/>
    <w:rsid w:val="008858B5"/>
    <w:rsid w:val="00893FB8"/>
    <w:rsid w:val="008A0B57"/>
    <w:rsid w:val="008A5E94"/>
    <w:rsid w:val="008C1A62"/>
    <w:rsid w:val="008C3D67"/>
    <w:rsid w:val="008D464C"/>
    <w:rsid w:val="008E3A2F"/>
    <w:rsid w:val="008E496D"/>
    <w:rsid w:val="008E57F6"/>
    <w:rsid w:val="008F2BED"/>
    <w:rsid w:val="009011F2"/>
    <w:rsid w:val="00905578"/>
    <w:rsid w:val="00905B3A"/>
    <w:rsid w:val="00906298"/>
    <w:rsid w:val="009109EC"/>
    <w:rsid w:val="00910EB6"/>
    <w:rsid w:val="0091143C"/>
    <w:rsid w:val="00911D23"/>
    <w:rsid w:val="00913E78"/>
    <w:rsid w:val="009169C4"/>
    <w:rsid w:val="00930EEF"/>
    <w:rsid w:val="00930F71"/>
    <w:rsid w:val="00933E6E"/>
    <w:rsid w:val="00934E97"/>
    <w:rsid w:val="00935DCD"/>
    <w:rsid w:val="009416B3"/>
    <w:rsid w:val="00944311"/>
    <w:rsid w:val="00966E4F"/>
    <w:rsid w:val="00967389"/>
    <w:rsid w:val="00972238"/>
    <w:rsid w:val="0097383B"/>
    <w:rsid w:val="00973893"/>
    <w:rsid w:val="00995FD5"/>
    <w:rsid w:val="00996231"/>
    <w:rsid w:val="009966DC"/>
    <w:rsid w:val="009B64E5"/>
    <w:rsid w:val="009B67EC"/>
    <w:rsid w:val="009B7B6E"/>
    <w:rsid w:val="009C0628"/>
    <w:rsid w:val="009C1C7F"/>
    <w:rsid w:val="009D23A1"/>
    <w:rsid w:val="009D53AF"/>
    <w:rsid w:val="009F5389"/>
    <w:rsid w:val="009F68C9"/>
    <w:rsid w:val="00A0430A"/>
    <w:rsid w:val="00A15AF0"/>
    <w:rsid w:val="00A15E86"/>
    <w:rsid w:val="00A270CC"/>
    <w:rsid w:val="00A27EA1"/>
    <w:rsid w:val="00A30A14"/>
    <w:rsid w:val="00A33AAB"/>
    <w:rsid w:val="00A52EE4"/>
    <w:rsid w:val="00A70CB1"/>
    <w:rsid w:val="00A77348"/>
    <w:rsid w:val="00A84649"/>
    <w:rsid w:val="00A84DC6"/>
    <w:rsid w:val="00A9084C"/>
    <w:rsid w:val="00A954E6"/>
    <w:rsid w:val="00A9764A"/>
    <w:rsid w:val="00AA13B7"/>
    <w:rsid w:val="00AA14F0"/>
    <w:rsid w:val="00AA1BA6"/>
    <w:rsid w:val="00AA26B5"/>
    <w:rsid w:val="00AA3005"/>
    <w:rsid w:val="00AA60EC"/>
    <w:rsid w:val="00AB1477"/>
    <w:rsid w:val="00AC0554"/>
    <w:rsid w:val="00AC448C"/>
    <w:rsid w:val="00AC5BA5"/>
    <w:rsid w:val="00AD76A1"/>
    <w:rsid w:val="00AE568A"/>
    <w:rsid w:val="00AE77E0"/>
    <w:rsid w:val="00AF071D"/>
    <w:rsid w:val="00AF07AA"/>
    <w:rsid w:val="00B034C2"/>
    <w:rsid w:val="00B050AD"/>
    <w:rsid w:val="00B10F4D"/>
    <w:rsid w:val="00B12807"/>
    <w:rsid w:val="00B164E9"/>
    <w:rsid w:val="00B16C69"/>
    <w:rsid w:val="00B24684"/>
    <w:rsid w:val="00B24D6F"/>
    <w:rsid w:val="00B26437"/>
    <w:rsid w:val="00B26681"/>
    <w:rsid w:val="00B32F81"/>
    <w:rsid w:val="00B42F41"/>
    <w:rsid w:val="00B46444"/>
    <w:rsid w:val="00B50514"/>
    <w:rsid w:val="00B74C7C"/>
    <w:rsid w:val="00B76213"/>
    <w:rsid w:val="00B7649B"/>
    <w:rsid w:val="00B91465"/>
    <w:rsid w:val="00B924E4"/>
    <w:rsid w:val="00BA76AF"/>
    <w:rsid w:val="00BB332A"/>
    <w:rsid w:val="00BB6673"/>
    <w:rsid w:val="00BB7A43"/>
    <w:rsid w:val="00BC14A7"/>
    <w:rsid w:val="00BC165D"/>
    <w:rsid w:val="00BC2033"/>
    <w:rsid w:val="00BC4161"/>
    <w:rsid w:val="00BD1F85"/>
    <w:rsid w:val="00BD4F5A"/>
    <w:rsid w:val="00BD6443"/>
    <w:rsid w:val="00BE651B"/>
    <w:rsid w:val="00C00EE1"/>
    <w:rsid w:val="00C06AC4"/>
    <w:rsid w:val="00C12F91"/>
    <w:rsid w:val="00C16C86"/>
    <w:rsid w:val="00C2017A"/>
    <w:rsid w:val="00C35B22"/>
    <w:rsid w:val="00C43835"/>
    <w:rsid w:val="00C83ADF"/>
    <w:rsid w:val="00C84398"/>
    <w:rsid w:val="00C8687F"/>
    <w:rsid w:val="00C872C0"/>
    <w:rsid w:val="00C9625B"/>
    <w:rsid w:val="00C96ECE"/>
    <w:rsid w:val="00CA1077"/>
    <w:rsid w:val="00CA3819"/>
    <w:rsid w:val="00CA6D20"/>
    <w:rsid w:val="00CC544A"/>
    <w:rsid w:val="00CC7089"/>
    <w:rsid w:val="00CD30E1"/>
    <w:rsid w:val="00CD3B19"/>
    <w:rsid w:val="00CE3331"/>
    <w:rsid w:val="00CF2D57"/>
    <w:rsid w:val="00CF2E55"/>
    <w:rsid w:val="00CF6CFC"/>
    <w:rsid w:val="00D04484"/>
    <w:rsid w:val="00D1108C"/>
    <w:rsid w:val="00D11671"/>
    <w:rsid w:val="00D22B56"/>
    <w:rsid w:val="00D23391"/>
    <w:rsid w:val="00D243FB"/>
    <w:rsid w:val="00D24C7B"/>
    <w:rsid w:val="00D35336"/>
    <w:rsid w:val="00D43E71"/>
    <w:rsid w:val="00D45CD4"/>
    <w:rsid w:val="00D54E4A"/>
    <w:rsid w:val="00D8683F"/>
    <w:rsid w:val="00D94778"/>
    <w:rsid w:val="00DA3B1B"/>
    <w:rsid w:val="00DB3766"/>
    <w:rsid w:val="00DC6264"/>
    <w:rsid w:val="00DD4017"/>
    <w:rsid w:val="00DD5225"/>
    <w:rsid w:val="00DE0D75"/>
    <w:rsid w:val="00DE2BD5"/>
    <w:rsid w:val="00DE6509"/>
    <w:rsid w:val="00DF0108"/>
    <w:rsid w:val="00DF048D"/>
    <w:rsid w:val="00DF372D"/>
    <w:rsid w:val="00DF50F1"/>
    <w:rsid w:val="00DF5E55"/>
    <w:rsid w:val="00E01D69"/>
    <w:rsid w:val="00E05DC5"/>
    <w:rsid w:val="00E10AB3"/>
    <w:rsid w:val="00E154BB"/>
    <w:rsid w:val="00E23A55"/>
    <w:rsid w:val="00E275CF"/>
    <w:rsid w:val="00E33498"/>
    <w:rsid w:val="00E345BE"/>
    <w:rsid w:val="00E35340"/>
    <w:rsid w:val="00E35BF4"/>
    <w:rsid w:val="00E37ADA"/>
    <w:rsid w:val="00E501BE"/>
    <w:rsid w:val="00E525ED"/>
    <w:rsid w:val="00E5478C"/>
    <w:rsid w:val="00E563BA"/>
    <w:rsid w:val="00E56629"/>
    <w:rsid w:val="00E57B7C"/>
    <w:rsid w:val="00E650E4"/>
    <w:rsid w:val="00E72669"/>
    <w:rsid w:val="00E84895"/>
    <w:rsid w:val="00EA507F"/>
    <w:rsid w:val="00EA63D0"/>
    <w:rsid w:val="00EB4609"/>
    <w:rsid w:val="00EC4340"/>
    <w:rsid w:val="00ED7A57"/>
    <w:rsid w:val="00EE3452"/>
    <w:rsid w:val="00EE4066"/>
    <w:rsid w:val="00EE4588"/>
    <w:rsid w:val="00EE5053"/>
    <w:rsid w:val="00EE6EF5"/>
    <w:rsid w:val="00F06843"/>
    <w:rsid w:val="00F12E77"/>
    <w:rsid w:val="00F227B1"/>
    <w:rsid w:val="00F274B4"/>
    <w:rsid w:val="00F27FCF"/>
    <w:rsid w:val="00F34729"/>
    <w:rsid w:val="00F363FC"/>
    <w:rsid w:val="00F42AEB"/>
    <w:rsid w:val="00F44A04"/>
    <w:rsid w:val="00F50C6B"/>
    <w:rsid w:val="00F62F64"/>
    <w:rsid w:val="00F63E36"/>
    <w:rsid w:val="00F70D31"/>
    <w:rsid w:val="00F735FC"/>
    <w:rsid w:val="00F749E1"/>
    <w:rsid w:val="00F76DAB"/>
    <w:rsid w:val="00F91485"/>
    <w:rsid w:val="00F91E51"/>
    <w:rsid w:val="00F976C8"/>
    <w:rsid w:val="00FA14FD"/>
    <w:rsid w:val="00FB5C2E"/>
    <w:rsid w:val="00FE33B3"/>
    <w:rsid w:val="00FF2D0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F055-2043-4593-BEF6-081D20AB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31</cp:revision>
  <cp:lastPrinted>2023-01-13T10:04:00Z</cp:lastPrinted>
  <dcterms:created xsi:type="dcterms:W3CDTF">2023-01-04T08:28:00Z</dcterms:created>
  <dcterms:modified xsi:type="dcterms:W3CDTF">2023-01-13T11:44:00Z</dcterms:modified>
</cp:coreProperties>
</file>