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50" w:rsidRPr="002E195A" w:rsidRDefault="00522E50" w:rsidP="00522E50">
      <w:pPr>
        <w:tabs>
          <w:tab w:val="left" w:pos="5310"/>
          <w:tab w:val="left" w:pos="5340"/>
        </w:tabs>
        <w:spacing w:line="360" w:lineRule="auto"/>
        <w:ind w:right="-688"/>
        <w:rPr>
          <w:rFonts w:ascii="Verdana" w:hAnsi="Verdana" w:cs="Arial"/>
          <w:b/>
          <w:sz w:val="22"/>
          <w:szCs w:val="22"/>
        </w:rPr>
      </w:pPr>
      <w:r>
        <w:rPr>
          <w:rFonts w:ascii="Verdana" w:hAnsi="Verdana" w:cs="Arial"/>
          <w:b/>
          <w:sz w:val="22"/>
          <w:szCs w:val="22"/>
        </w:rPr>
        <w:t xml:space="preserve">        </w:t>
      </w:r>
      <w:r w:rsidRPr="005051A6">
        <w:rPr>
          <w:rFonts w:ascii="Verdana" w:hAnsi="Verdana" w:cs="Arial"/>
          <w:b/>
          <w:sz w:val="22"/>
          <w:szCs w:val="22"/>
        </w:rPr>
        <w:t xml:space="preserve">              </w:t>
      </w:r>
      <w:r w:rsidRPr="002E195A">
        <w:rPr>
          <w:rFonts w:ascii="Verdana" w:hAnsi="Verdana" w:cs="Arial"/>
          <w:b/>
          <w:noProof/>
          <w:sz w:val="22"/>
          <w:szCs w:val="22"/>
        </w:rPr>
        <w:drawing>
          <wp:inline distT="0" distB="0" distL="0" distR="0">
            <wp:extent cx="457200" cy="457200"/>
            <wp:effectExtent l="0" t="0" r="0" b="0"/>
            <wp:docPr id="1" name="Εικόνα 1" descr="ΕΛΛΗΝΙΚΗ ΔΗΜΟΚΡΑΤ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E195A">
        <w:rPr>
          <w:rFonts w:ascii="Verdana" w:hAnsi="Verdana" w:cs="Arial"/>
          <w:b/>
          <w:sz w:val="22"/>
          <w:szCs w:val="22"/>
        </w:rPr>
        <w:t xml:space="preserve"> </w:t>
      </w:r>
      <w:r w:rsidRPr="002E195A">
        <w:rPr>
          <w:rFonts w:ascii="Verdana" w:hAnsi="Verdana" w:cs="Arial"/>
          <w:b/>
          <w:sz w:val="22"/>
          <w:szCs w:val="22"/>
        </w:rPr>
        <w:tab/>
        <w:t xml:space="preserve">     </w:t>
      </w:r>
    </w:p>
    <w:p w:rsidR="00522E50" w:rsidRPr="002E195A" w:rsidRDefault="00522E50" w:rsidP="00522E50">
      <w:pPr>
        <w:tabs>
          <w:tab w:val="left" w:pos="567"/>
          <w:tab w:val="left" w:pos="720"/>
          <w:tab w:val="left" w:pos="8222"/>
        </w:tabs>
        <w:ind w:left="567" w:right="-28"/>
        <w:outlineLvl w:val="0"/>
        <w:rPr>
          <w:rFonts w:ascii="Verdana" w:hAnsi="Verdana" w:cs="Arial"/>
          <w:b/>
          <w:sz w:val="22"/>
          <w:szCs w:val="22"/>
        </w:rPr>
      </w:pPr>
      <w:r w:rsidRPr="002E195A">
        <w:rPr>
          <w:rFonts w:ascii="Verdana" w:hAnsi="Verdana" w:cs="Arial"/>
          <w:b/>
          <w:sz w:val="22"/>
          <w:szCs w:val="22"/>
        </w:rPr>
        <w:t xml:space="preserve"> ΕΛΛΗΝΙΚΗ ΔΗΜΟΚΡΑΤΙΑ</w:t>
      </w:r>
    </w:p>
    <w:p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ΝΟΜΟΣ  ΑΤΤΙΚΗΣ       </w:t>
      </w:r>
    </w:p>
    <w:p w:rsidR="00522E50" w:rsidRPr="00B050AD"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ab/>
        <w:t xml:space="preserve">                                                                  Μαρκόπουλο: </w:t>
      </w:r>
      <w:r w:rsidRPr="00522E50">
        <w:rPr>
          <w:rFonts w:ascii="Verdana" w:hAnsi="Verdana" w:cs="Arial"/>
          <w:b/>
          <w:sz w:val="22"/>
          <w:szCs w:val="22"/>
        </w:rPr>
        <w:t xml:space="preserve"> </w:t>
      </w:r>
      <w:r>
        <w:rPr>
          <w:rFonts w:ascii="Verdana" w:hAnsi="Verdana" w:cs="Arial"/>
          <w:b/>
          <w:sz w:val="22"/>
          <w:szCs w:val="22"/>
        </w:rPr>
        <w:t xml:space="preserve"> </w:t>
      </w:r>
      <w:r w:rsidRPr="00F71F61">
        <w:rPr>
          <w:rFonts w:ascii="Verdana" w:hAnsi="Verdana" w:cs="Arial"/>
          <w:b/>
          <w:sz w:val="22"/>
          <w:szCs w:val="22"/>
        </w:rPr>
        <w:t xml:space="preserve"> </w:t>
      </w:r>
      <w:r w:rsidR="00F363FC">
        <w:rPr>
          <w:rFonts w:ascii="Verdana" w:hAnsi="Verdana" w:cs="Arial"/>
          <w:b/>
          <w:sz w:val="22"/>
          <w:szCs w:val="22"/>
        </w:rPr>
        <w:t xml:space="preserve"> </w:t>
      </w:r>
      <w:r w:rsidRPr="00F71F61">
        <w:rPr>
          <w:rFonts w:ascii="Verdana" w:hAnsi="Verdana" w:cs="Arial"/>
          <w:b/>
          <w:sz w:val="22"/>
          <w:szCs w:val="22"/>
        </w:rPr>
        <w:t xml:space="preserve"> </w:t>
      </w:r>
      <w:r w:rsidR="00D43E71">
        <w:rPr>
          <w:rFonts w:ascii="Verdana" w:hAnsi="Verdana" w:cs="Arial"/>
          <w:b/>
          <w:sz w:val="22"/>
          <w:szCs w:val="22"/>
        </w:rPr>
        <w:t xml:space="preserve"> </w:t>
      </w:r>
      <w:r w:rsidR="00CA6D20">
        <w:rPr>
          <w:rFonts w:ascii="Verdana" w:hAnsi="Verdana" w:cs="Arial"/>
          <w:b/>
          <w:sz w:val="22"/>
          <w:szCs w:val="22"/>
        </w:rPr>
        <w:t>15-12-2022</w:t>
      </w:r>
      <w:r w:rsidR="00B24D6F" w:rsidRPr="00B24D6F">
        <w:rPr>
          <w:rFonts w:ascii="Verdana" w:hAnsi="Verdana" w:cs="Arial"/>
          <w:b/>
          <w:sz w:val="22"/>
          <w:szCs w:val="22"/>
        </w:rPr>
        <w:t xml:space="preserve"> </w:t>
      </w:r>
      <w:r w:rsidR="00402E53">
        <w:rPr>
          <w:rFonts w:ascii="Verdana" w:hAnsi="Verdana" w:cs="Arial"/>
          <w:b/>
          <w:sz w:val="22"/>
          <w:szCs w:val="22"/>
        </w:rPr>
        <w:t xml:space="preserve"> </w:t>
      </w:r>
      <w:r w:rsidR="00AF07AA" w:rsidRPr="00AF07AA">
        <w:rPr>
          <w:rFonts w:ascii="Verdana" w:hAnsi="Verdana" w:cs="Arial"/>
          <w:b/>
          <w:sz w:val="22"/>
          <w:szCs w:val="22"/>
        </w:rPr>
        <w:t xml:space="preserve"> </w:t>
      </w:r>
      <w:r w:rsidR="00170CFC">
        <w:rPr>
          <w:rFonts w:ascii="Verdana" w:hAnsi="Verdana" w:cs="Arial"/>
          <w:b/>
          <w:sz w:val="22"/>
          <w:szCs w:val="22"/>
        </w:rPr>
        <w:t xml:space="preserve"> </w:t>
      </w:r>
      <w:r>
        <w:rPr>
          <w:rFonts w:ascii="Verdana" w:hAnsi="Verdana" w:cs="Arial"/>
          <w:b/>
          <w:sz w:val="22"/>
          <w:szCs w:val="22"/>
        </w:rPr>
        <w:t xml:space="preserve">  </w:t>
      </w:r>
      <w:r w:rsidR="00DF0108">
        <w:rPr>
          <w:rFonts w:ascii="Verdana" w:hAnsi="Verdana" w:cs="Arial"/>
          <w:b/>
          <w:sz w:val="22"/>
          <w:szCs w:val="22"/>
        </w:rPr>
        <w:t xml:space="preserve"> </w:t>
      </w:r>
      <w:r w:rsidRPr="00DF048D">
        <w:rPr>
          <w:rFonts w:ascii="Verdana" w:hAnsi="Verdana" w:cs="Arial"/>
          <w:b/>
          <w:sz w:val="22"/>
          <w:szCs w:val="22"/>
        </w:rPr>
        <w:t xml:space="preserve"> </w:t>
      </w:r>
      <w:r w:rsidR="00B050AD" w:rsidRPr="00B050AD">
        <w:rPr>
          <w:rFonts w:ascii="Verdana" w:hAnsi="Verdana" w:cs="Arial"/>
          <w:b/>
          <w:sz w:val="22"/>
          <w:szCs w:val="22"/>
        </w:rPr>
        <w:t xml:space="preserve"> </w:t>
      </w:r>
    </w:p>
    <w:p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ΔΗΜΟΣ ΜΑΡΚΟΠΟΥΛΟΥ                             </w:t>
      </w:r>
    </w:p>
    <w:p w:rsidR="00522E50" w:rsidRPr="00AF07AA" w:rsidRDefault="00522E50" w:rsidP="00522E50">
      <w:pPr>
        <w:tabs>
          <w:tab w:val="left" w:pos="567"/>
          <w:tab w:val="left" w:pos="720"/>
          <w:tab w:val="left" w:pos="5520"/>
          <w:tab w:val="left" w:pos="8760"/>
        </w:tabs>
        <w:ind w:left="567" w:right="-28"/>
        <w:rPr>
          <w:rFonts w:ascii="Verdana" w:hAnsi="Verdana" w:cs="Arial"/>
          <w:sz w:val="22"/>
          <w:szCs w:val="22"/>
        </w:rPr>
      </w:pPr>
      <w:r w:rsidRPr="002E195A">
        <w:rPr>
          <w:rFonts w:ascii="Verdana" w:hAnsi="Verdana" w:cs="Arial"/>
          <w:b/>
          <w:sz w:val="22"/>
          <w:szCs w:val="22"/>
        </w:rPr>
        <w:t xml:space="preserve">       Μ Ε Σ Ο Γ Α Ι Α Σ                                  </w:t>
      </w:r>
      <w:proofErr w:type="spellStart"/>
      <w:r w:rsidRPr="002E195A">
        <w:rPr>
          <w:rFonts w:ascii="Verdana" w:hAnsi="Verdana" w:cs="Arial"/>
          <w:b/>
          <w:sz w:val="22"/>
          <w:szCs w:val="22"/>
        </w:rPr>
        <w:t>Αρ</w:t>
      </w:r>
      <w:proofErr w:type="spellEnd"/>
      <w:r w:rsidRPr="002E195A">
        <w:rPr>
          <w:rFonts w:ascii="Verdana" w:hAnsi="Verdana" w:cs="Arial"/>
          <w:b/>
          <w:sz w:val="22"/>
          <w:szCs w:val="22"/>
        </w:rPr>
        <w:t xml:space="preserve">. </w:t>
      </w:r>
      <w:proofErr w:type="spellStart"/>
      <w:r w:rsidRPr="002E195A">
        <w:rPr>
          <w:rFonts w:ascii="Verdana" w:hAnsi="Verdana" w:cs="Arial"/>
          <w:b/>
          <w:sz w:val="22"/>
          <w:szCs w:val="22"/>
        </w:rPr>
        <w:t>Πρωτ</w:t>
      </w:r>
      <w:proofErr w:type="spellEnd"/>
      <w:r w:rsidRPr="002E195A">
        <w:rPr>
          <w:rFonts w:ascii="Verdana" w:hAnsi="Verdana" w:cs="Arial"/>
          <w:b/>
          <w:sz w:val="22"/>
          <w:szCs w:val="22"/>
        </w:rPr>
        <w:t xml:space="preserve">.:   </w:t>
      </w:r>
      <w:r>
        <w:rPr>
          <w:rFonts w:ascii="Verdana" w:hAnsi="Verdana" w:cs="Arial"/>
          <w:b/>
          <w:sz w:val="22"/>
          <w:szCs w:val="22"/>
        </w:rPr>
        <w:t xml:space="preserve">   </w:t>
      </w:r>
      <w:r w:rsidRPr="0007743D">
        <w:rPr>
          <w:rFonts w:ascii="Verdana" w:hAnsi="Verdana" w:cs="Arial"/>
          <w:b/>
          <w:sz w:val="22"/>
          <w:szCs w:val="22"/>
        </w:rPr>
        <w:t xml:space="preserve"> </w:t>
      </w:r>
      <w:r w:rsidR="004160FF">
        <w:rPr>
          <w:rFonts w:ascii="Verdana" w:hAnsi="Verdana" w:cs="Arial"/>
          <w:b/>
          <w:sz w:val="22"/>
          <w:szCs w:val="22"/>
        </w:rPr>
        <w:t xml:space="preserve">  </w:t>
      </w:r>
      <w:r w:rsidR="00F363FC">
        <w:rPr>
          <w:rFonts w:ascii="Verdana" w:hAnsi="Verdana" w:cs="Arial"/>
          <w:b/>
          <w:sz w:val="22"/>
          <w:szCs w:val="22"/>
        </w:rPr>
        <w:t xml:space="preserve"> </w:t>
      </w:r>
      <w:r w:rsidR="00B24684">
        <w:rPr>
          <w:rFonts w:ascii="Verdana" w:hAnsi="Verdana" w:cs="Arial"/>
          <w:b/>
          <w:sz w:val="22"/>
          <w:szCs w:val="22"/>
        </w:rPr>
        <w:t xml:space="preserve"> </w:t>
      </w:r>
      <w:r w:rsidR="00402E53">
        <w:rPr>
          <w:rFonts w:ascii="Verdana" w:hAnsi="Verdana" w:cs="Arial"/>
          <w:b/>
          <w:sz w:val="22"/>
          <w:szCs w:val="22"/>
        </w:rPr>
        <w:t xml:space="preserve"> </w:t>
      </w:r>
      <w:r w:rsidR="00CA6D20">
        <w:rPr>
          <w:rFonts w:ascii="Verdana" w:hAnsi="Verdana" w:cs="Arial"/>
          <w:b/>
          <w:sz w:val="22"/>
          <w:szCs w:val="22"/>
        </w:rPr>
        <w:t>21205</w:t>
      </w:r>
      <w:bookmarkStart w:id="0" w:name="_GoBack"/>
      <w:bookmarkEnd w:id="0"/>
      <w:r w:rsidR="00D43E71">
        <w:rPr>
          <w:rFonts w:ascii="Verdana" w:hAnsi="Verdana" w:cs="Arial"/>
          <w:b/>
          <w:sz w:val="22"/>
          <w:szCs w:val="22"/>
        </w:rPr>
        <w:t xml:space="preserve"> </w:t>
      </w:r>
      <w:r w:rsidR="00B24D6F" w:rsidRPr="00B24D6F">
        <w:rPr>
          <w:rFonts w:ascii="Verdana" w:hAnsi="Verdana" w:cs="Arial"/>
          <w:b/>
          <w:sz w:val="22"/>
          <w:szCs w:val="22"/>
        </w:rPr>
        <w:t xml:space="preserve"> </w:t>
      </w:r>
      <w:r w:rsidR="00170CFC">
        <w:rPr>
          <w:rFonts w:ascii="Verdana" w:hAnsi="Verdana" w:cs="Arial"/>
          <w:b/>
          <w:sz w:val="22"/>
          <w:szCs w:val="22"/>
        </w:rPr>
        <w:t xml:space="preserve"> </w:t>
      </w:r>
    </w:p>
    <w:p w:rsidR="00522E50" w:rsidRDefault="00522E50" w:rsidP="00522E50">
      <w:pPr>
        <w:spacing w:line="360" w:lineRule="auto"/>
        <w:ind w:left="-180"/>
        <w:jc w:val="both"/>
        <w:rPr>
          <w:rFonts w:ascii="Verdana" w:hAnsi="Verdana" w:cs="Arial"/>
          <w:sz w:val="22"/>
          <w:szCs w:val="22"/>
        </w:rPr>
      </w:pPr>
    </w:p>
    <w:p w:rsidR="00673412" w:rsidRDefault="00673412" w:rsidP="00522E50">
      <w:pPr>
        <w:spacing w:line="360" w:lineRule="auto"/>
        <w:ind w:left="-180"/>
        <w:jc w:val="both"/>
        <w:rPr>
          <w:rFonts w:ascii="Verdana" w:hAnsi="Verdana" w:cs="Arial"/>
          <w:sz w:val="22"/>
          <w:szCs w:val="22"/>
        </w:rPr>
      </w:pPr>
    </w:p>
    <w:p w:rsidR="00673412" w:rsidRDefault="00673412" w:rsidP="00522E50">
      <w:pPr>
        <w:spacing w:line="360" w:lineRule="auto"/>
        <w:ind w:left="-180"/>
        <w:jc w:val="both"/>
        <w:rPr>
          <w:rFonts w:ascii="Verdana" w:hAnsi="Verdana" w:cs="Arial"/>
          <w:sz w:val="22"/>
          <w:szCs w:val="22"/>
        </w:rPr>
      </w:pPr>
    </w:p>
    <w:p w:rsidR="00574253" w:rsidRDefault="00574253" w:rsidP="00574253">
      <w:pPr>
        <w:spacing w:line="360" w:lineRule="auto"/>
        <w:ind w:right="-1" w:firstLine="567"/>
        <w:jc w:val="both"/>
        <w:rPr>
          <w:rFonts w:ascii="Verdana" w:hAnsi="Verdana" w:cs="Arial"/>
          <w:sz w:val="22"/>
          <w:szCs w:val="22"/>
        </w:rPr>
      </w:pPr>
      <w:r>
        <w:rPr>
          <w:rFonts w:ascii="Verdana" w:hAnsi="Verdana" w:cs="Arial"/>
          <w:bCs/>
          <w:sz w:val="22"/>
          <w:szCs w:val="22"/>
        </w:rPr>
        <w:t xml:space="preserve">Σας γνωρίζουμε ότι δεδομένης της αναγκαιότητας λήψης μέτρων για την αποφυγή της διάδοσης του </w:t>
      </w:r>
      <w:proofErr w:type="spellStart"/>
      <w:r>
        <w:rPr>
          <w:rFonts w:ascii="Verdana" w:hAnsi="Verdana" w:cs="Arial"/>
          <w:bCs/>
          <w:sz w:val="22"/>
          <w:szCs w:val="22"/>
        </w:rPr>
        <w:t>κορωνοϊού</w:t>
      </w:r>
      <w:proofErr w:type="spellEnd"/>
      <w:r>
        <w:rPr>
          <w:rFonts w:ascii="Verdana" w:hAnsi="Verdana" w:cs="Arial"/>
          <w:bCs/>
          <w:sz w:val="22"/>
          <w:szCs w:val="22"/>
        </w:rPr>
        <w:t xml:space="preserve"> COVID-19, η </w:t>
      </w:r>
      <w:r w:rsidR="00170CFC">
        <w:rPr>
          <w:rFonts w:ascii="Verdana" w:hAnsi="Verdana" w:cs="Arial"/>
          <w:b/>
          <w:i/>
          <w:sz w:val="22"/>
          <w:szCs w:val="22"/>
        </w:rPr>
        <w:t xml:space="preserve">εικοστή </w:t>
      </w:r>
      <w:r w:rsidR="00E650E4">
        <w:rPr>
          <w:rFonts w:ascii="Verdana" w:hAnsi="Verdana" w:cs="Arial"/>
          <w:b/>
          <w:i/>
          <w:sz w:val="22"/>
          <w:szCs w:val="22"/>
        </w:rPr>
        <w:t>τρίτη</w:t>
      </w:r>
      <w:r w:rsidR="00170CFC">
        <w:rPr>
          <w:rFonts w:ascii="Verdana" w:hAnsi="Verdana" w:cs="Arial"/>
          <w:b/>
          <w:i/>
          <w:sz w:val="22"/>
          <w:szCs w:val="22"/>
        </w:rPr>
        <w:t xml:space="preserve"> </w:t>
      </w:r>
      <w:r w:rsidRPr="00F006C9">
        <w:rPr>
          <w:rFonts w:ascii="Verdana" w:hAnsi="Verdana" w:cs="Arial"/>
          <w:b/>
          <w:i/>
          <w:sz w:val="22"/>
          <w:szCs w:val="22"/>
        </w:rPr>
        <w:t>(</w:t>
      </w:r>
      <w:r w:rsidR="00C84398">
        <w:rPr>
          <w:rFonts w:ascii="Verdana" w:hAnsi="Verdana" w:cs="Arial"/>
          <w:b/>
          <w:i/>
          <w:sz w:val="22"/>
          <w:szCs w:val="22"/>
        </w:rPr>
        <w:t>2</w:t>
      </w:r>
      <w:r w:rsidR="00E650E4">
        <w:rPr>
          <w:rFonts w:ascii="Verdana" w:hAnsi="Verdana" w:cs="Arial"/>
          <w:b/>
          <w:i/>
          <w:sz w:val="22"/>
          <w:szCs w:val="22"/>
        </w:rPr>
        <w:t>3</w:t>
      </w:r>
      <w:r w:rsidRPr="00F006C9">
        <w:rPr>
          <w:rFonts w:ascii="Verdana" w:hAnsi="Verdana" w:cs="Arial"/>
          <w:b/>
          <w:i/>
          <w:sz w:val="22"/>
          <w:szCs w:val="22"/>
          <w:vertAlign w:val="superscript"/>
        </w:rPr>
        <w:t>η</w:t>
      </w:r>
      <w:r w:rsidRPr="00F006C9">
        <w:rPr>
          <w:rFonts w:ascii="Verdana" w:hAnsi="Verdana" w:cs="Arial"/>
          <w:b/>
          <w:i/>
          <w:sz w:val="22"/>
          <w:szCs w:val="22"/>
        </w:rPr>
        <w:t xml:space="preserve">) </w:t>
      </w:r>
      <w:r>
        <w:rPr>
          <w:rFonts w:ascii="Verdana" w:hAnsi="Verdana" w:cs="Arial"/>
          <w:bCs/>
          <w:i/>
          <w:sz w:val="22"/>
          <w:szCs w:val="22"/>
        </w:rPr>
        <w:t>Τακτική Συνεδρίαση του Δημοτικού Συμβουλίου</w:t>
      </w:r>
      <w:r>
        <w:rPr>
          <w:rFonts w:ascii="Verdana" w:hAnsi="Verdana" w:cs="Arial"/>
          <w:bCs/>
          <w:sz w:val="22"/>
          <w:szCs w:val="22"/>
        </w:rPr>
        <w:t xml:space="preserve"> έτους 2022</w:t>
      </w:r>
      <w:r w:rsidRPr="00FE281C">
        <w:rPr>
          <w:rFonts w:ascii="Verdana" w:hAnsi="Verdana" w:cs="Arial"/>
          <w:bCs/>
          <w:sz w:val="22"/>
          <w:szCs w:val="22"/>
        </w:rPr>
        <w:t xml:space="preserve"> </w:t>
      </w:r>
      <w:r>
        <w:rPr>
          <w:rFonts w:ascii="Verdana" w:hAnsi="Verdana" w:cs="Arial"/>
          <w:bCs/>
          <w:sz w:val="22"/>
          <w:szCs w:val="22"/>
        </w:rPr>
        <w:t xml:space="preserve">θα πραγματοποιηθεί, την </w:t>
      </w:r>
      <w:r w:rsidR="00E650E4" w:rsidRPr="00E650E4">
        <w:rPr>
          <w:rFonts w:ascii="Verdana" w:hAnsi="Verdana" w:cs="Arial"/>
          <w:b/>
          <w:bCs/>
          <w:i/>
          <w:sz w:val="22"/>
          <w:szCs w:val="22"/>
        </w:rPr>
        <w:t>Δευτέρα</w:t>
      </w:r>
      <w:r w:rsidRPr="00E650E4">
        <w:rPr>
          <w:rFonts w:ascii="Verdana" w:hAnsi="Verdana" w:cs="Arial"/>
          <w:bCs/>
          <w:sz w:val="22"/>
          <w:szCs w:val="22"/>
        </w:rPr>
        <w:t xml:space="preserve"> </w:t>
      </w:r>
      <w:r w:rsidR="00E650E4" w:rsidRPr="00E650E4">
        <w:rPr>
          <w:rFonts w:ascii="Verdana" w:hAnsi="Verdana" w:cs="Arial"/>
          <w:b/>
          <w:bCs/>
          <w:i/>
          <w:sz w:val="22"/>
          <w:szCs w:val="22"/>
        </w:rPr>
        <w:t>19</w:t>
      </w:r>
      <w:r w:rsidR="00C84398" w:rsidRPr="00E650E4">
        <w:rPr>
          <w:rFonts w:ascii="Verdana" w:hAnsi="Verdana" w:cs="Arial"/>
          <w:b/>
          <w:bCs/>
          <w:i/>
          <w:sz w:val="22"/>
          <w:szCs w:val="22"/>
        </w:rPr>
        <w:t>-12</w:t>
      </w:r>
      <w:r w:rsidRPr="00E650E4">
        <w:rPr>
          <w:rFonts w:ascii="Verdana" w:hAnsi="Verdana" w:cs="Arial"/>
          <w:b/>
          <w:bCs/>
          <w:i/>
          <w:sz w:val="22"/>
          <w:szCs w:val="22"/>
        </w:rPr>
        <w:t>-2022</w:t>
      </w:r>
      <w:r w:rsidRPr="00E650E4">
        <w:rPr>
          <w:rFonts w:ascii="Verdana" w:hAnsi="Verdana" w:cs="Arial"/>
          <w:bCs/>
          <w:sz w:val="22"/>
          <w:szCs w:val="22"/>
        </w:rPr>
        <w:t xml:space="preserve"> και ώρα </w:t>
      </w:r>
      <w:r w:rsidR="00E650E4" w:rsidRPr="00E650E4">
        <w:rPr>
          <w:rFonts w:ascii="Verdana" w:hAnsi="Verdana" w:cs="Arial"/>
          <w:b/>
          <w:bCs/>
          <w:i/>
          <w:sz w:val="22"/>
          <w:szCs w:val="22"/>
          <w:u w:val="single"/>
        </w:rPr>
        <w:t>20</w:t>
      </w:r>
      <w:r w:rsidR="00CA3819" w:rsidRPr="00E650E4">
        <w:rPr>
          <w:rFonts w:ascii="Verdana" w:hAnsi="Verdana" w:cs="Arial"/>
          <w:b/>
          <w:bCs/>
          <w:i/>
          <w:sz w:val="22"/>
          <w:szCs w:val="22"/>
          <w:u w:val="single"/>
        </w:rPr>
        <w:t>.</w:t>
      </w:r>
      <w:r w:rsidR="00E650E4" w:rsidRPr="00E650E4">
        <w:rPr>
          <w:rFonts w:ascii="Verdana" w:hAnsi="Verdana" w:cs="Arial"/>
          <w:b/>
          <w:bCs/>
          <w:i/>
          <w:sz w:val="22"/>
          <w:szCs w:val="22"/>
          <w:u w:val="single"/>
        </w:rPr>
        <w:t>3</w:t>
      </w:r>
      <w:r w:rsidRPr="00E650E4">
        <w:rPr>
          <w:rFonts w:ascii="Verdana" w:hAnsi="Verdana" w:cs="Arial"/>
          <w:b/>
          <w:bCs/>
          <w:i/>
          <w:sz w:val="22"/>
          <w:szCs w:val="22"/>
          <w:u w:val="single"/>
        </w:rPr>
        <w:t>0 μ</w:t>
      </w:r>
      <w:r w:rsidRPr="00636757">
        <w:rPr>
          <w:rFonts w:ascii="Verdana" w:hAnsi="Verdana" w:cs="Arial"/>
          <w:b/>
          <w:bCs/>
          <w:i/>
          <w:sz w:val="22"/>
          <w:szCs w:val="22"/>
          <w:u w:val="single"/>
        </w:rPr>
        <w:t>.μ.</w:t>
      </w:r>
      <w:r>
        <w:rPr>
          <w:rFonts w:ascii="Verdana" w:hAnsi="Verdana" w:cs="Arial"/>
          <w:bCs/>
          <w:sz w:val="22"/>
          <w:szCs w:val="22"/>
        </w:rPr>
        <w:t xml:space="preserve"> </w:t>
      </w:r>
      <w:r w:rsidRPr="00720ECC">
        <w:rPr>
          <w:rFonts w:ascii="Verdana" w:hAnsi="Verdana" w:cs="Arial"/>
          <w:b/>
          <w:bCs/>
          <w:i/>
          <w:sz w:val="22"/>
          <w:szCs w:val="22"/>
        </w:rPr>
        <w:t>«δια ζώσης και μερικώς δια</w:t>
      </w:r>
      <w:r>
        <w:rPr>
          <w:rFonts w:ascii="Verdana" w:hAnsi="Verdana" w:cs="Arial"/>
          <w:bCs/>
          <w:sz w:val="22"/>
          <w:szCs w:val="22"/>
        </w:rPr>
        <w:t xml:space="preserve"> </w:t>
      </w:r>
      <w:r w:rsidRPr="00BB6A6A">
        <w:rPr>
          <w:rFonts w:ascii="Verdana" w:hAnsi="Verdana" w:cs="Arial"/>
          <w:b/>
          <w:bCs/>
          <w:i/>
          <w:sz w:val="22"/>
          <w:szCs w:val="22"/>
          <w:u w:val="single"/>
        </w:rPr>
        <w:t>τηλεδιάσκεψης</w:t>
      </w:r>
      <w:r>
        <w:rPr>
          <w:rFonts w:ascii="Verdana" w:hAnsi="Verdana" w:cs="Arial"/>
          <w:b/>
          <w:bCs/>
          <w:i/>
          <w:sz w:val="22"/>
          <w:szCs w:val="22"/>
          <w:u w:val="single"/>
        </w:rPr>
        <w:t>»</w:t>
      </w:r>
      <w:r w:rsidRPr="00720ECC">
        <w:rPr>
          <w:rFonts w:ascii="Verdana" w:hAnsi="Verdana" w:cs="Arial"/>
          <w:b/>
          <w:bCs/>
          <w:i/>
          <w:sz w:val="22"/>
          <w:szCs w:val="22"/>
        </w:rPr>
        <w:t xml:space="preserve"> </w:t>
      </w:r>
      <w:r w:rsidR="00CA6D20">
        <w:rPr>
          <w:rFonts w:ascii="Verdana" w:hAnsi="Verdana" w:cs="Arial"/>
          <w:bCs/>
          <w:i/>
          <w:sz w:val="22"/>
          <w:szCs w:val="22"/>
        </w:rPr>
        <w:t>συνδυαστικά,</w:t>
      </w:r>
      <w:r w:rsidR="00CA6D20">
        <w:rPr>
          <w:rFonts w:ascii="Verdana" w:hAnsi="Verdana" w:cs="Arial"/>
          <w:bCs/>
          <w:sz w:val="22"/>
          <w:szCs w:val="22"/>
        </w:rPr>
        <w:t xml:space="preserve"> (</w:t>
      </w:r>
      <w:r w:rsidR="00CA6D20" w:rsidRPr="00C90267">
        <w:rPr>
          <w:rFonts w:ascii="Verdana" w:hAnsi="Verdana" w:cs="Arial"/>
          <w:bCs/>
          <w:sz w:val="22"/>
          <w:szCs w:val="22"/>
        </w:rPr>
        <w:t>άρθρο 67 του Ν. 3852/10</w:t>
      </w:r>
      <w:r w:rsidR="00CA6D20">
        <w:rPr>
          <w:rFonts w:ascii="Verdana" w:hAnsi="Verdana" w:cs="Arial"/>
          <w:bCs/>
          <w:sz w:val="22"/>
          <w:szCs w:val="22"/>
        </w:rPr>
        <w:t>,</w:t>
      </w:r>
      <w:r w:rsidR="00CA6D20" w:rsidRPr="00C90267">
        <w:rPr>
          <w:rFonts w:ascii="Verdana" w:hAnsi="Verdana" w:cs="Arial"/>
          <w:bCs/>
          <w:sz w:val="22"/>
          <w:szCs w:val="22"/>
        </w:rPr>
        <w:t xml:space="preserve"> όπως τροποποιήθηκε και ισχύει, άρθρο 78 Ν. 4954/2022 και την </w:t>
      </w:r>
      <w:proofErr w:type="spellStart"/>
      <w:r w:rsidR="00CA6D20" w:rsidRPr="00C90267">
        <w:rPr>
          <w:rFonts w:ascii="Verdana" w:hAnsi="Verdana" w:cs="Arial"/>
          <w:bCs/>
          <w:sz w:val="22"/>
          <w:szCs w:val="22"/>
        </w:rPr>
        <w:t>υπ</w:t>
      </w:r>
      <w:proofErr w:type="spellEnd"/>
      <w:r w:rsidR="00CA6D20" w:rsidRPr="00C90267">
        <w:rPr>
          <w:rFonts w:ascii="Verdana" w:hAnsi="Verdana" w:cs="Arial"/>
          <w:bCs/>
          <w:sz w:val="22"/>
          <w:szCs w:val="22"/>
        </w:rPr>
        <w:t xml:space="preserve">΄ </w:t>
      </w:r>
      <w:proofErr w:type="spellStart"/>
      <w:r w:rsidR="00CA6D20" w:rsidRPr="00C90267">
        <w:rPr>
          <w:rFonts w:ascii="Verdana" w:hAnsi="Verdana" w:cs="Arial"/>
          <w:bCs/>
          <w:sz w:val="22"/>
          <w:szCs w:val="22"/>
        </w:rPr>
        <w:t>αριθμ</w:t>
      </w:r>
      <w:proofErr w:type="spellEnd"/>
      <w:r w:rsidR="00CA6D20" w:rsidRPr="00C90267">
        <w:rPr>
          <w:rFonts w:ascii="Verdana" w:hAnsi="Verdana" w:cs="Arial"/>
          <w:bCs/>
          <w:sz w:val="22"/>
          <w:szCs w:val="22"/>
        </w:rPr>
        <w:t>. 374/39</w:t>
      </w:r>
      <w:r w:rsidR="00CA6D20">
        <w:rPr>
          <w:rFonts w:ascii="Verdana" w:hAnsi="Verdana" w:cs="Arial"/>
          <w:bCs/>
          <w:sz w:val="22"/>
          <w:szCs w:val="22"/>
        </w:rPr>
        <w:t>735/30-5-2022 εγκύκλιο του ΥΠΕΣ)</w:t>
      </w:r>
      <w:r w:rsidR="00CA6D20">
        <w:rPr>
          <w:rFonts w:ascii="Verdana" w:hAnsi="Verdana" w:cs="Arial"/>
          <w:bCs/>
          <w:sz w:val="22"/>
          <w:szCs w:val="22"/>
        </w:rPr>
        <w:t xml:space="preserve">, </w:t>
      </w:r>
      <w:r>
        <w:rPr>
          <w:rFonts w:ascii="Verdana" w:hAnsi="Verdana" w:cs="Arial"/>
          <w:sz w:val="22"/>
          <w:szCs w:val="22"/>
        </w:rPr>
        <w:t>για λήψη απόφασης επί των κατωτέρω θεμάτων:</w:t>
      </w:r>
    </w:p>
    <w:p w:rsidR="00AF07AA" w:rsidRDefault="00AF07AA" w:rsidP="00AF07AA">
      <w:pPr>
        <w:ind w:right="-1"/>
        <w:jc w:val="both"/>
        <w:rPr>
          <w:rFonts w:ascii="Verdana" w:hAnsi="Verdana" w:cs="Arial"/>
          <w:sz w:val="22"/>
          <w:szCs w:val="22"/>
        </w:rPr>
      </w:pPr>
    </w:p>
    <w:p w:rsidR="009109EC" w:rsidRPr="005550F5" w:rsidRDefault="009109EC" w:rsidP="005550F5">
      <w:pPr>
        <w:pStyle w:val="a3"/>
        <w:numPr>
          <w:ilvl w:val="0"/>
          <w:numId w:val="23"/>
        </w:numPr>
        <w:tabs>
          <w:tab w:val="left" w:pos="0"/>
        </w:tabs>
        <w:jc w:val="both"/>
        <w:outlineLvl w:val="0"/>
        <w:rPr>
          <w:rFonts w:ascii="Verdana" w:hAnsi="Verdana" w:cs="Arial"/>
          <w:b/>
          <w:color w:val="000000" w:themeColor="text1"/>
          <w:sz w:val="22"/>
          <w:szCs w:val="22"/>
          <w:shd w:val="clear" w:color="auto" w:fill="FFFFFF"/>
        </w:rPr>
      </w:pPr>
      <w:r w:rsidRPr="005550F5">
        <w:rPr>
          <w:rFonts w:ascii="Verdana" w:hAnsi="Verdana" w:cs="Arial"/>
          <w:b/>
          <w:color w:val="000000" w:themeColor="text1"/>
          <w:sz w:val="22"/>
          <w:szCs w:val="22"/>
          <w:shd w:val="clear" w:color="auto" w:fill="FFFFFF"/>
        </w:rPr>
        <w:t>Λήψη απόφασης για έγκριση 8ης Αναμόρφωσης Προϋπολογισμού Δήμου Μαρκοπούλου, έτους 2022.</w:t>
      </w:r>
    </w:p>
    <w:p w:rsidR="005550F5" w:rsidRPr="005550F5" w:rsidRDefault="005550F5" w:rsidP="005550F5">
      <w:pPr>
        <w:pStyle w:val="a3"/>
        <w:tabs>
          <w:tab w:val="left" w:pos="0"/>
        </w:tabs>
        <w:jc w:val="both"/>
        <w:outlineLvl w:val="0"/>
        <w:rPr>
          <w:rFonts w:ascii="Verdana" w:hAnsi="Verdana" w:cs="Arial"/>
          <w:b/>
          <w:color w:val="000000" w:themeColor="text1"/>
          <w:sz w:val="22"/>
          <w:szCs w:val="22"/>
          <w:shd w:val="clear" w:color="auto" w:fill="FFFFFF"/>
        </w:rPr>
      </w:pPr>
    </w:p>
    <w:p w:rsidR="00E650E4" w:rsidRPr="005550F5" w:rsidRDefault="00E650E4" w:rsidP="005550F5">
      <w:pPr>
        <w:pStyle w:val="a3"/>
        <w:numPr>
          <w:ilvl w:val="0"/>
          <w:numId w:val="23"/>
        </w:numPr>
        <w:tabs>
          <w:tab w:val="left" w:pos="709"/>
        </w:tabs>
        <w:spacing w:before="240"/>
        <w:jc w:val="both"/>
        <w:rPr>
          <w:rFonts w:ascii="Verdana" w:hAnsi="Verdana" w:cs="Arial"/>
          <w:b/>
          <w:sz w:val="22"/>
          <w:szCs w:val="22"/>
        </w:rPr>
      </w:pPr>
      <w:r w:rsidRPr="005550F5">
        <w:rPr>
          <w:rFonts w:ascii="Verdana" w:hAnsi="Verdana" w:cs="Arial"/>
          <w:b/>
          <w:sz w:val="22"/>
          <w:szCs w:val="22"/>
        </w:rPr>
        <w:t>Λήψη απόφασης για τροποποίηση του Τεχνικού Προγράμματος, έτους 2022.</w:t>
      </w:r>
    </w:p>
    <w:p w:rsidR="00E650E4" w:rsidRPr="005550F5" w:rsidRDefault="00E650E4" w:rsidP="009109EC">
      <w:pPr>
        <w:tabs>
          <w:tab w:val="left" w:pos="0"/>
        </w:tabs>
        <w:jc w:val="both"/>
        <w:outlineLvl w:val="0"/>
        <w:rPr>
          <w:rFonts w:ascii="Verdana" w:hAnsi="Verdana" w:cs="Arial"/>
          <w:b/>
          <w:color w:val="000000" w:themeColor="text1"/>
          <w:sz w:val="22"/>
          <w:szCs w:val="22"/>
          <w:shd w:val="clear" w:color="auto" w:fill="FFFFFF"/>
        </w:rPr>
      </w:pPr>
    </w:p>
    <w:p w:rsidR="0062700B" w:rsidRPr="005550F5" w:rsidRDefault="0062700B" w:rsidP="005550F5">
      <w:pPr>
        <w:pStyle w:val="a3"/>
        <w:numPr>
          <w:ilvl w:val="0"/>
          <w:numId w:val="23"/>
        </w:numPr>
        <w:tabs>
          <w:tab w:val="left" w:pos="0"/>
        </w:tabs>
        <w:jc w:val="both"/>
        <w:outlineLvl w:val="0"/>
        <w:rPr>
          <w:rFonts w:ascii="Verdana" w:hAnsi="Verdana" w:cs="Arial"/>
          <w:b/>
          <w:bCs/>
          <w:iCs/>
          <w:color w:val="000000" w:themeColor="text1"/>
          <w:sz w:val="22"/>
          <w:szCs w:val="22"/>
          <w:shd w:val="clear" w:color="auto" w:fill="FFFFFF"/>
        </w:rPr>
      </w:pPr>
      <w:r w:rsidRPr="005550F5">
        <w:rPr>
          <w:rFonts w:ascii="Verdana" w:hAnsi="Verdana" w:cs="Arial"/>
          <w:b/>
          <w:bCs/>
          <w:iCs/>
          <w:color w:val="000000" w:themeColor="text1"/>
          <w:sz w:val="22"/>
          <w:szCs w:val="22"/>
          <w:shd w:val="clear" w:color="auto" w:fill="FFFFFF"/>
        </w:rPr>
        <w:t>Λήψη απόφασης για την επιβολή και τον καθορισμό του συντελεστή του Ενιαίου Ανταποδοτικού Τέλους Καθαριότητας και Φωτισμού, για το οικονομικό έτος 2023.</w:t>
      </w:r>
    </w:p>
    <w:p w:rsidR="0062700B" w:rsidRPr="005550F5" w:rsidRDefault="0062700B" w:rsidP="0062700B">
      <w:pPr>
        <w:tabs>
          <w:tab w:val="left" w:pos="0"/>
        </w:tabs>
        <w:ind w:left="2062"/>
        <w:jc w:val="both"/>
        <w:outlineLvl w:val="0"/>
        <w:rPr>
          <w:rFonts w:ascii="Verdana" w:hAnsi="Verdana" w:cs="Arial"/>
          <w:b/>
          <w:bCs/>
          <w:color w:val="000000" w:themeColor="text1"/>
          <w:sz w:val="22"/>
          <w:szCs w:val="22"/>
          <w:shd w:val="clear" w:color="auto" w:fill="FFFFFF"/>
        </w:rPr>
      </w:pPr>
    </w:p>
    <w:p w:rsidR="0062700B" w:rsidRPr="005550F5" w:rsidRDefault="0062700B" w:rsidP="005550F5">
      <w:pPr>
        <w:pStyle w:val="a3"/>
        <w:numPr>
          <w:ilvl w:val="0"/>
          <w:numId w:val="23"/>
        </w:numPr>
        <w:tabs>
          <w:tab w:val="left" w:pos="0"/>
        </w:tabs>
        <w:jc w:val="both"/>
        <w:outlineLvl w:val="0"/>
        <w:rPr>
          <w:rFonts w:ascii="Verdana" w:hAnsi="Verdana" w:cs="Arial"/>
          <w:b/>
          <w:bCs/>
          <w:color w:val="000000" w:themeColor="text1"/>
          <w:sz w:val="22"/>
          <w:szCs w:val="22"/>
          <w:shd w:val="clear" w:color="auto" w:fill="FFFFFF"/>
        </w:rPr>
      </w:pPr>
      <w:r w:rsidRPr="005550F5">
        <w:rPr>
          <w:rFonts w:ascii="Verdana" w:hAnsi="Verdana" w:cs="Arial"/>
          <w:b/>
          <w:bCs/>
          <w:iCs/>
          <w:color w:val="000000" w:themeColor="text1"/>
          <w:sz w:val="22"/>
          <w:szCs w:val="22"/>
          <w:shd w:val="clear" w:color="auto" w:fill="FFFFFF"/>
        </w:rPr>
        <w:t>Λήψη απόφασης</w:t>
      </w:r>
      <w:r w:rsidRPr="005550F5">
        <w:rPr>
          <w:rFonts w:ascii="Verdana" w:hAnsi="Verdana" w:cs="Arial"/>
          <w:b/>
          <w:bCs/>
          <w:color w:val="000000" w:themeColor="text1"/>
          <w:sz w:val="22"/>
          <w:szCs w:val="22"/>
          <w:shd w:val="clear" w:color="auto" w:fill="FFFFFF"/>
        </w:rPr>
        <w:t xml:space="preserve"> για τον καθορισμό των συντελεστών των τελών ύδρευσης και αποχέτευσης, για το οικονομικό έτος 2023.</w:t>
      </w:r>
    </w:p>
    <w:p w:rsidR="0062700B" w:rsidRPr="005550F5" w:rsidRDefault="0062700B" w:rsidP="0062700B">
      <w:pPr>
        <w:tabs>
          <w:tab w:val="left" w:pos="0"/>
        </w:tabs>
        <w:ind w:left="2062"/>
        <w:jc w:val="both"/>
        <w:outlineLvl w:val="0"/>
        <w:rPr>
          <w:rFonts w:ascii="Verdana" w:hAnsi="Verdana" w:cs="Arial"/>
          <w:b/>
          <w:bCs/>
          <w:color w:val="000000" w:themeColor="text1"/>
          <w:sz w:val="22"/>
          <w:szCs w:val="22"/>
          <w:shd w:val="clear" w:color="auto" w:fill="FFFFFF"/>
        </w:rPr>
      </w:pPr>
    </w:p>
    <w:p w:rsidR="0062700B" w:rsidRPr="005550F5" w:rsidRDefault="0062700B" w:rsidP="005550F5">
      <w:pPr>
        <w:pStyle w:val="a3"/>
        <w:numPr>
          <w:ilvl w:val="0"/>
          <w:numId w:val="23"/>
        </w:numPr>
        <w:tabs>
          <w:tab w:val="left" w:pos="0"/>
        </w:tabs>
        <w:jc w:val="both"/>
        <w:outlineLvl w:val="0"/>
        <w:rPr>
          <w:rFonts w:ascii="Verdana" w:hAnsi="Verdana" w:cs="Arial"/>
          <w:b/>
          <w:bCs/>
          <w:color w:val="000000" w:themeColor="text1"/>
          <w:sz w:val="22"/>
          <w:szCs w:val="22"/>
          <w:shd w:val="clear" w:color="auto" w:fill="FFFFFF"/>
        </w:rPr>
      </w:pPr>
      <w:r w:rsidRPr="005550F5">
        <w:rPr>
          <w:rFonts w:ascii="Verdana" w:hAnsi="Verdana" w:cs="Arial"/>
          <w:b/>
          <w:bCs/>
          <w:iCs/>
          <w:color w:val="000000" w:themeColor="text1"/>
          <w:sz w:val="22"/>
          <w:szCs w:val="22"/>
          <w:shd w:val="clear" w:color="auto" w:fill="FFFFFF"/>
        </w:rPr>
        <w:t>Λήψη απόφασης</w:t>
      </w:r>
      <w:r w:rsidRPr="005550F5">
        <w:rPr>
          <w:rFonts w:ascii="Verdana" w:hAnsi="Verdana" w:cs="Arial"/>
          <w:b/>
          <w:bCs/>
          <w:color w:val="000000" w:themeColor="text1"/>
          <w:sz w:val="22"/>
          <w:szCs w:val="22"/>
          <w:shd w:val="clear" w:color="auto" w:fill="FFFFFF"/>
        </w:rPr>
        <w:t xml:space="preserve"> για τον καθορισμό τελών κοινοχρήστων χώρων, για το οικονομικό έτος 2023.</w:t>
      </w:r>
    </w:p>
    <w:p w:rsidR="0062700B" w:rsidRPr="005550F5" w:rsidRDefault="0062700B" w:rsidP="0062700B">
      <w:pPr>
        <w:tabs>
          <w:tab w:val="left" w:pos="0"/>
        </w:tabs>
        <w:ind w:left="2062"/>
        <w:jc w:val="both"/>
        <w:outlineLvl w:val="0"/>
        <w:rPr>
          <w:rFonts w:ascii="Verdana" w:hAnsi="Verdana" w:cs="Arial"/>
          <w:b/>
          <w:bCs/>
          <w:color w:val="000000" w:themeColor="text1"/>
          <w:sz w:val="22"/>
          <w:szCs w:val="22"/>
          <w:shd w:val="clear" w:color="auto" w:fill="FFFFFF"/>
        </w:rPr>
      </w:pPr>
    </w:p>
    <w:p w:rsidR="0062700B" w:rsidRPr="005550F5" w:rsidRDefault="0062700B" w:rsidP="005550F5">
      <w:pPr>
        <w:pStyle w:val="a3"/>
        <w:numPr>
          <w:ilvl w:val="0"/>
          <w:numId w:val="23"/>
        </w:numPr>
        <w:tabs>
          <w:tab w:val="left" w:pos="0"/>
        </w:tabs>
        <w:jc w:val="both"/>
        <w:outlineLvl w:val="0"/>
        <w:rPr>
          <w:rFonts w:ascii="Verdana" w:hAnsi="Verdana" w:cs="Arial"/>
          <w:b/>
          <w:bCs/>
          <w:color w:val="000000" w:themeColor="text1"/>
          <w:sz w:val="22"/>
          <w:szCs w:val="22"/>
          <w:shd w:val="clear" w:color="auto" w:fill="FFFFFF"/>
        </w:rPr>
      </w:pPr>
      <w:r w:rsidRPr="005550F5">
        <w:rPr>
          <w:rFonts w:ascii="Verdana" w:hAnsi="Verdana" w:cs="Arial"/>
          <w:b/>
          <w:bCs/>
          <w:iCs/>
          <w:color w:val="000000" w:themeColor="text1"/>
          <w:sz w:val="22"/>
          <w:szCs w:val="22"/>
          <w:shd w:val="clear" w:color="auto" w:fill="FFFFFF"/>
        </w:rPr>
        <w:t>Λήψη απόφασης</w:t>
      </w:r>
      <w:r w:rsidRPr="005550F5">
        <w:rPr>
          <w:rFonts w:ascii="Verdana" w:hAnsi="Verdana" w:cs="Arial"/>
          <w:b/>
          <w:bCs/>
          <w:color w:val="000000" w:themeColor="text1"/>
          <w:sz w:val="22"/>
          <w:szCs w:val="22"/>
          <w:shd w:val="clear" w:color="auto" w:fill="FFFFFF"/>
        </w:rPr>
        <w:t xml:space="preserve"> για</w:t>
      </w:r>
      <w:r w:rsidRPr="005550F5">
        <w:rPr>
          <w:rFonts w:ascii="Verdana" w:hAnsi="Verdana" w:cs="Arial"/>
          <w:b/>
          <w:color w:val="000000" w:themeColor="text1"/>
          <w:sz w:val="22"/>
          <w:szCs w:val="22"/>
          <w:shd w:val="clear" w:color="auto" w:fill="FFFFFF"/>
        </w:rPr>
        <w:t xml:space="preserve"> </w:t>
      </w:r>
      <w:r w:rsidRPr="005550F5">
        <w:rPr>
          <w:rFonts w:ascii="Verdana" w:hAnsi="Verdana" w:cs="Arial"/>
          <w:b/>
          <w:bCs/>
          <w:color w:val="000000" w:themeColor="text1"/>
          <w:sz w:val="22"/>
          <w:szCs w:val="22"/>
          <w:shd w:val="clear" w:color="auto" w:fill="FFFFFF"/>
        </w:rPr>
        <w:t>τον καθορισμό του συντελεστή του τέλους ακίνητης περιουσίας (Τ.Α.Π.), για το οικονομικό έτος 2023.</w:t>
      </w:r>
    </w:p>
    <w:p w:rsidR="0062700B" w:rsidRPr="005550F5" w:rsidRDefault="0062700B" w:rsidP="0062700B">
      <w:pPr>
        <w:tabs>
          <w:tab w:val="left" w:pos="0"/>
        </w:tabs>
        <w:ind w:left="2062"/>
        <w:jc w:val="both"/>
        <w:outlineLvl w:val="0"/>
        <w:rPr>
          <w:rFonts w:ascii="Verdana" w:hAnsi="Verdana" w:cs="Arial"/>
          <w:b/>
          <w:bCs/>
          <w:color w:val="000000" w:themeColor="text1"/>
          <w:sz w:val="22"/>
          <w:szCs w:val="22"/>
          <w:shd w:val="clear" w:color="auto" w:fill="FFFFFF"/>
        </w:rPr>
      </w:pPr>
    </w:p>
    <w:p w:rsidR="0062700B" w:rsidRPr="005550F5" w:rsidRDefault="0062700B" w:rsidP="005550F5">
      <w:pPr>
        <w:pStyle w:val="a3"/>
        <w:numPr>
          <w:ilvl w:val="0"/>
          <w:numId w:val="23"/>
        </w:numPr>
        <w:tabs>
          <w:tab w:val="left" w:pos="0"/>
        </w:tabs>
        <w:jc w:val="both"/>
        <w:outlineLvl w:val="0"/>
        <w:rPr>
          <w:rFonts w:ascii="Verdana" w:hAnsi="Verdana" w:cs="Arial"/>
          <w:b/>
          <w:bCs/>
          <w:color w:val="000000" w:themeColor="text1"/>
          <w:sz w:val="22"/>
          <w:szCs w:val="22"/>
          <w:shd w:val="clear" w:color="auto" w:fill="FFFFFF"/>
        </w:rPr>
      </w:pPr>
      <w:r w:rsidRPr="005550F5">
        <w:rPr>
          <w:rFonts w:ascii="Verdana" w:hAnsi="Verdana" w:cs="Arial"/>
          <w:b/>
          <w:bCs/>
          <w:iCs/>
          <w:color w:val="000000" w:themeColor="text1"/>
          <w:sz w:val="22"/>
          <w:szCs w:val="22"/>
          <w:shd w:val="clear" w:color="auto" w:fill="FFFFFF"/>
        </w:rPr>
        <w:t>Λήψη απόφασης</w:t>
      </w:r>
      <w:r w:rsidRPr="005550F5">
        <w:rPr>
          <w:rFonts w:ascii="Verdana" w:hAnsi="Verdana" w:cs="Arial"/>
          <w:b/>
          <w:bCs/>
          <w:color w:val="000000" w:themeColor="text1"/>
          <w:sz w:val="22"/>
          <w:szCs w:val="22"/>
          <w:shd w:val="clear" w:color="auto" w:fill="FFFFFF"/>
        </w:rPr>
        <w:t xml:space="preserve"> για την επιβολή και τον καθορισμό του Φόρου Ηλεκτροδοτούμενων Χώρων (Φ.Η.Χ.), για το οικονομικό έτος 2023.</w:t>
      </w:r>
    </w:p>
    <w:p w:rsidR="0062700B" w:rsidRPr="005550F5" w:rsidRDefault="0062700B" w:rsidP="0062700B">
      <w:pPr>
        <w:tabs>
          <w:tab w:val="left" w:pos="0"/>
        </w:tabs>
        <w:ind w:left="2062"/>
        <w:jc w:val="both"/>
        <w:outlineLvl w:val="0"/>
        <w:rPr>
          <w:rFonts w:ascii="Verdana" w:hAnsi="Verdana" w:cs="Arial"/>
          <w:b/>
          <w:bCs/>
          <w:color w:val="000000" w:themeColor="text1"/>
          <w:sz w:val="22"/>
          <w:szCs w:val="22"/>
          <w:shd w:val="clear" w:color="auto" w:fill="FFFFFF"/>
        </w:rPr>
      </w:pPr>
    </w:p>
    <w:p w:rsidR="0062700B" w:rsidRPr="005550F5" w:rsidRDefault="0062700B" w:rsidP="005550F5">
      <w:pPr>
        <w:pStyle w:val="a3"/>
        <w:numPr>
          <w:ilvl w:val="0"/>
          <w:numId w:val="23"/>
        </w:numPr>
        <w:tabs>
          <w:tab w:val="left" w:pos="0"/>
        </w:tabs>
        <w:jc w:val="both"/>
        <w:outlineLvl w:val="0"/>
        <w:rPr>
          <w:rFonts w:ascii="Verdana" w:hAnsi="Verdana" w:cs="Arial"/>
          <w:b/>
          <w:bCs/>
          <w:color w:val="000000" w:themeColor="text1"/>
          <w:sz w:val="22"/>
          <w:szCs w:val="22"/>
          <w:shd w:val="clear" w:color="auto" w:fill="FFFFFF"/>
        </w:rPr>
      </w:pPr>
      <w:r w:rsidRPr="005550F5">
        <w:rPr>
          <w:rFonts w:ascii="Verdana" w:hAnsi="Verdana" w:cs="Arial"/>
          <w:b/>
          <w:bCs/>
          <w:color w:val="000000" w:themeColor="text1"/>
          <w:sz w:val="22"/>
          <w:szCs w:val="22"/>
          <w:shd w:val="clear" w:color="auto" w:fill="FFFFFF"/>
        </w:rPr>
        <w:t>Λήψη απόφασης για την έγκριση σχεδίου Κανονισμού για τις δραστηριότητες του υπαίθριου στάσιμου εμπορίου, καθώς και τον καθορισμό τελών οικονομικού έτους 2023.</w:t>
      </w:r>
    </w:p>
    <w:p w:rsidR="00E650E4" w:rsidRPr="005550F5" w:rsidRDefault="00E650E4" w:rsidP="009109EC">
      <w:pPr>
        <w:tabs>
          <w:tab w:val="left" w:pos="0"/>
        </w:tabs>
        <w:jc w:val="both"/>
        <w:outlineLvl w:val="0"/>
        <w:rPr>
          <w:rFonts w:ascii="Verdana" w:hAnsi="Verdana" w:cs="Arial"/>
          <w:b/>
          <w:color w:val="000000" w:themeColor="text1"/>
          <w:sz w:val="22"/>
          <w:szCs w:val="22"/>
          <w:shd w:val="clear" w:color="auto" w:fill="FFFFFF"/>
        </w:rPr>
      </w:pPr>
    </w:p>
    <w:p w:rsidR="0062700B" w:rsidRPr="005550F5" w:rsidRDefault="0062700B" w:rsidP="009109EC">
      <w:pPr>
        <w:tabs>
          <w:tab w:val="left" w:pos="0"/>
        </w:tabs>
        <w:jc w:val="both"/>
        <w:outlineLvl w:val="0"/>
        <w:rPr>
          <w:rFonts w:ascii="Verdana" w:hAnsi="Verdana" w:cs="Arial"/>
          <w:b/>
          <w:color w:val="000000" w:themeColor="text1"/>
          <w:sz w:val="22"/>
          <w:szCs w:val="22"/>
          <w:shd w:val="clear" w:color="auto" w:fill="FFFFFF"/>
        </w:rPr>
      </w:pPr>
    </w:p>
    <w:p w:rsidR="0062700B" w:rsidRPr="005550F5" w:rsidRDefault="0062700B" w:rsidP="009109EC">
      <w:pPr>
        <w:tabs>
          <w:tab w:val="left" w:pos="0"/>
        </w:tabs>
        <w:jc w:val="both"/>
        <w:outlineLvl w:val="0"/>
        <w:rPr>
          <w:rFonts w:ascii="Verdana" w:hAnsi="Verdana" w:cs="Arial"/>
          <w:b/>
          <w:color w:val="000000" w:themeColor="text1"/>
          <w:sz w:val="22"/>
          <w:szCs w:val="22"/>
          <w:shd w:val="clear" w:color="auto" w:fill="FFFFFF"/>
        </w:rPr>
      </w:pPr>
    </w:p>
    <w:p w:rsidR="0062700B" w:rsidRPr="005550F5" w:rsidRDefault="0062700B" w:rsidP="009109EC">
      <w:pPr>
        <w:tabs>
          <w:tab w:val="left" w:pos="0"/>
        </w:tabs>
        <w:jc w:val="both"/>
        <w:outlineLvl w:val="0"/>
        <w:rPr>
          <w:rFonts w:ascii="Verdana" w:hAnsi="Verdana" w:cs="Arial"/>
          <w:b/>
          <w:color w:val="000000" w:themeColor="text1"/>
          <w:sz w:val="22"/>
          <w:szCs w:val="22"/>
          <w:shd w:val="clear" w:color="auto" w:fill="FFFFFF"/>
        </w:rPr>
      </w:pPr>
    </w:p>
    <w:p w:rsidR="0062700B" w:rsidRPr="005550F5" w:rsidRDefault="0062700B" w:rsidP="009109EC">
      <w:pPr>
        <w:tabs>
          <w:tab w:val="left" w:pos="0"/>
        </w:tabs>
        <w:jc w:val="both"/>
        <w:outlineLvl w:val="0"/>
        <w:rPr>
          <w:rFonts w:ascii="Verdana" w:hAnsi="Verdana" w:cs="Arial"/>
          <w:b/>
          <w:color w:val="000000" w:themeColor="text1"/>
          <w:sz w:val="22"/>
          <w:szCs w:val="22"/>
          <w:shd w:val="clear" w:color="auto" w:fill="FFFFFF"/>
        </w:rPr>
      </w:pPr>
    </w:p>
    <w:p w:rsidR="0062700B" w:rsidRPr="005550F5" w:rsidRDefault="0062700B" w:rsidP="009109EC">
      <w:pPr>
        <w:tabs>
          <w:tab w:val="left" w:pos="0"/>
        </w:tabs>
        <w:jc w:val="both"/>
        <w:outlineLvl w:val="0"/>
        <w:rPr>
          <w:rFonts w:ascii="Verdana" w:hAnsi="Verdana" w:cs="Arial"/>
          <w:b/>
          <w:color w:val="000000" w:themeColor="text1"/>
          <w:sz w:val="22"/>
          <w:szCs w:val="22"/>
          <w:shd w:val="clear" w:color="auto" w:fill="FFFFFF"/>
        </w:rPr>
      </w:pPr>
    </w:p>
    <w:p w:rsidR="0062700B" w:rsidRPr="005550F5" w:rsidRDefault="0062700B" w:rsidP="009109EC">
      <w:pPr>
        <w:tabs>
          <w:tab w:val="left" w:pos="0"/>
        </w:tabs>
        <w:jc w:val="both"/>
        <w:outlineLvl w:val="0"/>
        <w:rPr>
          <w:rFonts w:ascii="Verdana" w:hAnsi="Verdana" w:cs="Arial"/>
          <w:b/>
          <w:color w:val="000000" w:themeColor="text1"/>
          <w:sz w:val="22"/>
          <w:szCs w:val="22"/>
          <w:shd w:val="clear" w:color="auto" w:fill="FFFFFF"/>
        </w:rPr>
      </w:pPr>
    </w:p>
    <w:p w:rsidR="00E650E4" w:rsidRPr="005550F5" w:rsidRDefault="00E650E4" w:rsidP="009109EC">
      <w:pPr>
        <w:tabs>
          <w:tab w:val="left" w:pos="0"/>
        </w:tabs>
        <w:jc w:val="both"/>
        <w:outlineLvl w:val="0"/>
        <w:rPr>
          <w:rFonts w:ascii="Verdana" w:hAnsi="Verdana" w:cs="Arial"/>
          <w:b/>
          <w:color w:val="000000" w:themeColor="text1"/>
          <w:sz w:val="22"/>
          <w:szCs w:val="22"/>
          <w:shd w:val="clear" w:color="auto" w:fill="FFFFFF"/>
        </w:rPr>
      </w:pPr>
    </w:p>
    <w:p w:rsidR="00905B3A" w:rsidRPr="005550F5" w:rsidRDefault="00905B3A" w:rsidP="005550F5">
      <w:pPr>
        <w:pStyle w:val="a3"/>
        <w:numPr>
          <w:ilvl w:val="0"/>
          <w:numId w:val="23"/>
        </w:numPr>
        <w:tabs>
          <w:tab w:val="left" w:pos="0"/>
        </w:tabs>
        <w:jc w:val="both"/>
        <w:outlineLvl w:val="0"/>
        <w:rPr>
          <w:rFonts w:ascii="Verdana" w:hAnsi="Verdana" w:cs="Arial"/>
          <w:b/>
          <w:color w:val="000000" w:themeColor="text1"/>
          <w:sz w:val="22"/>
          <w:szCs w:val="22"/>
          <w:shd w:val="clear" w:color="auto" w:fill="FFFFFF"/>
        </w:rPr>
      </w:pPr>
      <w:r w:rsidRPr="005550F5">
        <w:rPr>
          <w:rFonts w:ascii="Verdana" w:hAnsi="Verdana" w:cs="Arial"/>
          <w:b/>
          <w:color w:val="000000" w:themeColor="text1"/>
          <w:sz w:val="22"/>
          <w:szCs w:val="22"/>
          <w:shd w:val="clear" w:color="auto" w:fill="FFFFFF"/>
        </w:rPr>
        <w:t xml:space="preserve">Λήψη απόφασης για την αποδοχή ή μη της </w:t>
      </w:r>
      <w:proofErr w:type="spellStart"/>
      <w:r w:rsidRPr="005550F5">
        <w:rPr>
          <w:rFonts w:ascii="Verdana" w:hAnsi="Verdana" w:cs="Arial"/>
          <w:b/>
          <w:color w:val="000000" w:themeColor="text1"/>
          <w:sz w:val="22"/>
          <w:szCs w:val="22"/>
          <w:shd w:val="clear" w:color="auto" w:fill="FFFFFF"/>
        </w:rPr>
        <w:t>ενδοδικαστικής</w:t>
      </w:r>
      <w:proofErr w:type="spellEnd"/>
      <w:r w:rsidRPr="005550F5">
        <w:rPr>
          <w:rFonts w:ascii="Verdana" w:hAnsi="Verdana" w:cs="Arial"/>
          <w:b/>
          <w:color w:val="000000" w:themeColor="text1"/>
          <w:sz w:val="22"/>
          <w:szCs w:val="22"/>
          <w:shd w:val="clear" w:color="auto" w:fill="FFFFFF"/>
        </w:rPr>
        <w:t xml:space="preserve"> επίλυσης κατ’ άρθρο 126Β Κώδικα Διοικητικής Δικονομίας, της διαφοράς μεταξύ των κ.κ. Κ.Θ., Κ.Α., Κ.Δ. και του Δήμου Μαρκοπούλου </w:t>
      </w:r>
      <w:proofErr w:type="spellStart"/>
      <w:r w:rsidRPr="005550F5">
        <w:rPr>
          <w:rFonts w:ascii="Verdana" w:hAnsi="Verdana" w:cs="Arial"/>
          <w:b/>
          <w:color w:val="000000" w:themeColor="text1"/>
          <w:sz w:val="22"/>
          <w:szCs w:val="22"/>
          <w:shd w:val="clear" w:color="auto" w:fill="FFFFFF"/>
        </w:rPr>
        <w:t>Μεσογαίας</w:t>
      </w:r>
      <w:proofErr w:type="spellEnd"/>
      <w:r w:rsidRPr="005550F5">
        <w:rPr>
          <w:rFonts w:ascii="Verdana" w:hAnsi="Verdana" w:cs="Arial"/>
          <w:b/>
          <w:color w:val="000000" w:themeColor="text1"/>
          <w:sz w:val="22"/>
          <w:szCs w:val="22"/>
          <w:shd w:val="clear" w:color="auto" w:fill="FFFFFF"/>
        </w:rPr>
        <w:t>, μετά την άσκηση ενώπιον του Διοικητικού Εφετείου Αθηνών</w:t>
      </w:r>
      <w:r w:rsidR="00181CE7" w:rsidRPr="005550F5">
        <w:rPr>
          <w:rFonts w:ascii="Verdana" w:hAnsi="Verdana" w:cs="Arial"/>
          <w:b/>
          <w:color w:val="000000" w:themeColor="text1"/>
          <w:sz w:val="22"/>
          <w:szCs w:val="22"/>
          <w:shd w:val="clear" w:color="auto" w:fill="FFFFFF"/>
        </w:rPr>
        <w:t>,</w:t>
      </w:r>
      <w:r w:rsidRPr="005550F5">
        <w:rPr>
          <w:rFonts w:ascii="Verdana" w:hAnsi="Verdana" w:cs="Arial"/>
          <w:b/>
          <w:color w:val="000000" w:themeColor="text1"/>
          <w:sz w:val="22"/>
          <w:szCs w:val="22"/>
          <w:shd w:val="clear" w:color="auto" w:fill="FFFFFF"/>
        </w:rPr>
        <w:t xml:space="preserve"> της από 27.12.2021 με αριθμό </w:t>
      </w:r>
      <w:proofErr w:type="spellStart"/>
      <w:r w:rsidRPr="005550F5">
        <w:rPr>
          <w:rFonts w:ascii="Verdana" w:hAnsi="Verdana" w:cs="Arial"/>
          <w:b/>
          <w:color w:val="000000" w:themeColor="text1"/>
          <w:sz w:val="22"/>
          <w:szCs w:val="22"/>
          <w:shd w:val="clear" w:color="auto" w:fill="FFFFFF"/>
        </w:rPr>
        <w:t>καταχ</w:t>
      </w:r>
      <w:proofErr w:type="spellEnd"/>
      <w:r w:rsidRPr="005550F5">
        <w:rPr>
          <w:rFonts w:ascii="Verdana" w:hAnsi="Verdana" w:cs="Arial"/>
          <w:b/>
          <w:color w:val="000000" w:themeColor="text1"/>
          <w:sz w:val="22"/>
          <w:szCs w:val="22"/>
          <w:shd w:val="clear" w:color="auto" w:fill="FFFFFF"/>
        </w:rPr>
        <w:t>. ΑΓ1079/29.12.2021 αγωγής των ανωτέρω</w:t>
      </w:r>
      <w:r w:rsidR="00181CE7" w:rsidRPr="005550F5">
        <w:rPr>
          <w:rFonts w:ascii="Verdana" w:hAnsi="Verdana" w:cs="Arial"/>
          <w:b/>
          <w:color w:val="000000" w:themeColor="text1"/>
          <w:sz w:val="22"/>
          <w:szCs w:val="22"/>
          <w:shd w:val="clear" w:color="auto" w:fill="FFFFFF"/>
        </w:rPr>
        <w:t>,</w:t>
      </w:r>
      <w:r w:rsidRPr="005550F5">
        <w:rPr>
          <w:rFonts w:ascii="Verdana" w:hAnsi="Verdana" w:cs="Arial"/>
          <w:b/>
          <w:color w:val="000000" w:themeColor="text1"/>
          <w:sz w:val="22"/>
          <w:szCs w:val="22"/>
          <w:shd w:val="clear" w:color="auto" w:fill="FFFFFF"/>
        </w:rPr>
        <w:t xml:space="preserve"> κατά του Δήμου Μαρκοπούλου </w:t>
      </w:r>
      <w:proofErr w:type="spellStart"/>
      <w:r w:rsidRPr="005550F5">
        <w:rPr>
          <w:rFonts w:ascii="Verdana" w:hAnsi="Verdana" w:cs="Arial"/>
          <w:b/>
          <w:color w:val="000000" w:themeColor="text1"/>
          <w:sz w:val="22"/>
          <w:szCs w:val="22"/>
          <w:shd w:val="clear" w:color="auto" w:fill="FFFFFF"/>
        </w:rPr>
        <w:t>Μεσογαίας</w:t>
      </w:r>
      <w:proofErr w:type="spellEnd"/>
      <w:r w:rsidRPr="005550F5">
        <w:rPr>
          <w:rFonts w:ascii="Verdana" w:hAnsi="Verdana" w:cs="Arial"/>
          <w:b/>
          <w:color w:val="000000" w:themeColor="text1"/>
          <w:sz w:val="22"/>
          <w:szCs w:val="22"/>
          <w:shd w:val="clear" w:color="auto" w:fill="FFFFFF"/>
        </w:rPr>
        <w:t>.</w:t>
      </w:r>
    </w:p>
    <w:p w:rsidR="00905B3A" w:rsidRPr="005550F5" w:rsidRDefault="00905B3A" w:rsidP="009109EC">
      <w:pPr>
        <w:tabs>
          <w:tab w:val="left" w:pos="0"/>
        </w:tabs>
        <w:jc w:val="both"/>
        <w:outlineLvl w:val="0"/>
        <w:rPr>
          <w:rFonts w:ascii="Verdana" w:hAnsi="Verdana" w:cs="Arial"/>
          <w:b/>
          <w:color w:val="000000" w:themeColor="text1"/>
          <w:sz w:val="22"/>
          <w:szCs w:val="22"/>
          <w:shd w:val="clear" w:color="auto" w:fill="FFFFFF"/>
        </w:rPr>
      </w:pPr>
    </w:p>
    <w:p w:rsidR="00E650E4" w:rsidRPr="005550F5" w:rsidRDefault="00E650E4" w:rsidP="005550F5">
      <w:pPr>
        <w:pStyle w:val="a3"/>
        <w:numPr>
          <w:ilvl w:val="0"/>
          <w:numId w:val="23"/>
        </w:numPr>
        <w:tabs>
          <w:tab w:val="left" w:pos="851"/>
        </w:tabs>
        <w:ind w:right="-1"/>
        <w:jc w:val="both"/>
        <w:rPr>
          <w:rFonts w:ascii="Verdana" w:hAnsi="Verdana" w:cs="Arial"/>
          <w:b/>
          <w:sz w:val="22"/>
          <w:szCs w:val="22"/>
        </w:rPr>
      </w:pPr>
      <w:r w:rsidRPr="005550F5">
        <w:rPr>
          <w:rFonts w:ascii="Verdana" w:hAnsi="Verdana" w:cs="Arial"/>
          <w:b/>
          <w:sz w:val="22"/>
          <w:szCs w:val="22"/>
        </w:rPr>
        <w:t>Λήψη απόφασης για επιβολή προστίμου λόγω τοποθέτησης παράνομης υπαίθριας διαφήμισης, βάσει της υπ’αρ.πρωτ.</w:t>
      </w:r>
      <w:r w:rsidR="00EE6EF5">
        <w:rPr>
          <w:rFonts w:ascii="Verdana" w:hAnsi="Verdana" w:cs="Arial"/>
          <w:b/>
          <w:sz w:val="22"/>
          <w:szCs w:val="22"/>
        </w:rPr>
        <w:t>21178/14-12-2022</w:t>
      </w:r>
      <w:r w:rsidRPr="005550F5">
        <w:rPr>
          <w:rFonts w:ascii="Verdana" w:hAnsi="Verdana" w:cs="Arial"/>
          <w:b/>
          <w:sz w:val="22"/>
          <w:szCs w:val="22"/>
        </w:rPr>
        <w:t xml:space="preserve"> εισήγησης της Δ/</w:t>
      </w:r>
      <w:proofErr w:type="spellStart"/>
      <w:r w:rsidRPr="005550F5">
        <w:rPr>
          <w:rFonts w:ascii="Verdana" w:hAnsi="Verdana" w:cs="Arial"/>
          <w:b/>
          <w:sz w:val="22"/>
          <w:szCs w:val="22"/>
        </w:rPr>
        <w:t>νσης</w:t>
      </w:r>
      <w:proofErr w:type="spellEnd"/>
      <w:r w:rsidRPr="005550F5">
        <w:rPr>
          <w:rFonts w:ascii="Verdana" w:hAnsi="Verdana" w:cs="Arial"/>
          <w:b/>
          <w:sz w:val="22"/>
          <w:szCs w:val="22"/>
        </w:rPr>
        <w:t xml:space="preserve"> Οικονομικών Υπηρεσιών.</w:t>
      </w:r>
    </w:p>
    <w:p w:rsidR="00E650E4" w:rsidRPr="005550F5" w:rsidRDefault="00E650E4" w:rsidP="009109EC">
      <w:pPr>
        <w:tabs>
          <w:tab w:val="left" w:pos="0"/>
        </w:tabs>
        <w:jc w:val="both"/>
        <w:outlineLvl w:val="0"/>
        <w:rPr>
          <w:rFonts w:ascii="Verdana" w:hAnsi="Verdana" w:cs="Arial"/>
          <w:b/>
          <w:color w:val="000000" w:themeColor="text1"/>
          <w:sz w:val="22"/>
          <w:szCs w:val="22"/>
          <w:shd w:val="clear" w:color="auto" w:fill="FFFFFF"/>
        </w:rPr>
      </w:pPr>
    </w:p>
    <w:p w:rsidR="00E650E4" w:rsidRPr="005550F5" w:rsidRDefault="00E650E4" w:rsidP="005550F5">
      <w:pPr>
        <w:pStyle w:val="a3"/>
        <w:numPr>
          <w:ilvl w:val="0"/>
          <w:numId w:val="23"/>
        </w:numPr>
        <w:tabs>
          <w:tab w:val="left" w:pos="851"/>
        </w:tabs>
        <w:ind w:right="-1"/>
        <w:jc w:val="both"/>
        <w:rPr>
          <w:rFonts w:ascii="Verdana" w:hAnsi="Verdana" w:cs="Arial"/>
          <w:b/>
          <w:sz w:val="22"/>
          <w:szCs w:val="22"/>
        </w:rPr>
      </w:pPr>
      <w:r w:rsidRPr="005550F5">
        <w:rPr>
          <w:rFonts w:ascii="Verdana" w:hAnsi="Verdana" w:cs="Arial"/>
          <w:b/>
          <w:sz w:val="22"/>
          <w:szCs w:val="22"/>
        </w:rPr>
        <w:t>Λήψη απόφασης για επιβολή προστίμου λόγω τοποθέτησης παράνομης υπαίθριας διαφήμισης, βάσει της υπ’αρ.πρωτ.19832/28-11-2022 εισήγησης της Δ/</w:t>
      </w:r>
      <w:proofErr w:type="spellStart"/>
      <w:r w:rsidRPr="005550F5">
        <w:rPr>
          <w:rFonts w:ascii="Verdana" w:hAnsi="Verdana" w:cs="Arial"/>
          <w:b/>
          <w:sz w:val="22"/>
          <w:szCs w:val="22"/>
        </w:rPr>
        <w:t>νσης</w:t>
      </w:r>
      <w:proofErr w:type="spellEnd"/>
      <w:r w:rsidRPr="005550F5">
        <w:rPr>
          <w:rFonts w:ascii="Verdana" w:hAnsi="Verdana" w:cs="Arial"/>
          <w:b/>
          <w:sz w:val="22"/>
          <w:szCs w:val="22"/>
        </w:rPr>
        <w:t xml:space="preserve"> Οικονομικών Υπηρεσιών.</w:t>
      </w:r>
    </w:p>
    <w:p w:rsidR="00E650E4" w:rsidRPr="005550F5" w:rsidRDefault="00E650E4" w:rsidP="009109EC">
      <w:pPr>
        <w:tabs>
          <w:tab w:val="left" w:pos="0"/>
        </w:tabs>
        <w:jc w:val="both"/>
        <w:outlineLvl w:val="0"/>
        <w:rPr>
          <w:rFonts w:ascii="Verdana" w:hAnsi="Verdana" w:cs="Arial"/>
          <w:b/>
          <w:color w:val="000000" w:themeColor="text1"/>
          <w:sz w:val="22"/>
          <w:szCs w:val="22"/>
          <w:shd w:val="clear" w:color="auto" w:fill="FFFFFF"/>
        </w:rPr>
      </w:pPr>
    </w:p>
    <w:p w:rsidR="00E650E4" w:rsidRPr="005550F5" w:rsidRDefault="00E650E4" w:rsidP="005550F5">
      <w:pPr>
        <w:pStyle w:val="a3"/>
        <w:numPr>
          <w:ilvl w:val="0"/>
          <w:numId w:val="23"/>
        </w:numPr>
        <w:tabs>
          <w:tab w:val="left" w:pos="0"/>
          <w:tab w:val="left" w:pos="851"/>
        </w:tabs>
        <w:jc w:val="both"/>
        <w:outlineLvl w:val="0"/>
        <w:rPr>
          <w:rFonts w:ascii="Verdana" w:hAnsi="Verdana" w:cs="Arial"/>
          <w:b/>
          <w:color w:val="000000" w:themeColor="text1"/>
          <w:sz w:val="22"/>
          <w:szCs w:val="22"/>
          <w:shd w:val="clear" w:color="auto" w:fill="FFFFFF"/>
        </w:rPr>
      </w:pPr>
      <w:r w:rsidRPr="005550F5">
        <w:rPr>
          <w:rFonts w:ascii="Verdana" w:hAnsi="Verdana" w:cs="Arial"/>
          <w:b/>
          <w:color w:val="000000" w:themeColor="text1"/>
          <w:sz w:val="22"/>
          <w:szCs w:val="22"/>
          <w:shd w:val="clear" w:color="auto" w:fill="FFFFFF"/>
        </w:rPr>
        <w:t xml:space="preserve">Λήψη απόφασης αποδοχής και κατανομής ποσού 44.730,00€ της </w:t>
      </w:r>
      <w:proofErr w:type="spellStart"/>
      <w:r w:rsidRPr="005550F5">
        <w:rPr>
          <w:rFonts w:ascii="Verdana" w:hAnsi="Verdana" w:cs="Arial"/>
          <w:b/>
          <w:color w:val="000000" w:themeColor="text1"/>
          <w:sz w:val="22"/>
          <w:szCs w:val="22"/>
          <w:shd w:val="clear" w:color="auto" w:fill="FFFFFF"/>
        </w:rPr>
        <w:t>Δ΄δόσης</w:t>
      </w:r>
      <w:proofErr w:type="spellEnd"/>
      <w:r w:rsidRPr="005550F5">
        <w:rPr>
          <w:rFonts w:ascii="Verdana" w:hAnsi="Verdana" w:cs="Arial"/>
          <w:b/>
          <w:color w:val="000000" w:themeColor="text1"/>
          <w:sz w:val="22"/>
          <w:szCs w:val="22"/>
          <w:shd w:val="clear" w:color="auto" w:fill="FFFFFF"/>
        </w:rPr>
        <w:t xml:space="preserve"> των ΚΑΠ έτους 2022 για την κάλυψη λειτουργικών δαπανών των σχολείων Πρωτοβάθμιας και Δευτεροβάθμιας Εκπαίδευσης Δήμου Μαρκοπούλου.</w:t>
      </w:r>
    </w:p>
    <w:p w:rsidR="00E650E4" w:rsidRPr="005550F5" w:rsidRDefault="00E650E4" w:rsidP="009109EC">
      <w:pPr>
        <w:tabs>
          <w:tab w:val="left" w:pos="0"/>
        </w:tabs>
        <w:jc w:val="both"/>
        <w:outlineLvl w:val="0"/>
        <w:rPr>
          <w:rFonts w:ascii="Verdana" w:hAnsi="Verdana" w:cs="Arial"/>
          <w:b/>
          <w:color w:val="000000" w:themeColor="text1"/>
          <w:sz w:val="22"/>
          <w:szCs w:val="22"/>
          <w:shd w:val="clear" w:color="auto" w:fill="FFFFFF"/>
        </w:rPr>
      </w:pPr>
    </w:p>
    <w:p w:rsidR="005E3AC8" w:rsidRPr="005550F5" w:rsidRDefault="005E3AC8" w:rsidP="005550F5">
      <w:pPr>
        <w:pStyle w:val="a3"/>
        <w:numPr>
          <w:ilvl w:val="0"/>
          <w:numId w:val="23"/>
        </w:numPr>
        <w:tabs>
          <w:tab w:val="left" w:pos="567"/>
          <w:tab w:val="left" w:pos="851"/>
        </w:tabs>
        <w:ind w:right="-1"/>
        <w:jc w:val="both"/>
        <w:rPr>
          <w:rFonts w:ascii="Verdana" w:hAnsi="Verdana"/>
          <w:b/>
          <w:sz w:val="22"/>
          <w:szCs w:val="22"/>
        </w:rPr>
      </w:pPr>
      <w:r w:rsidRPr="005550F5">
        <w:rPr>
          <w:rFonts w:ascii="Verdana" w:hAnsi="Verdana"/>
          <w:b/>
          <w:sz w:val="22"/>
          <w:szCs w:val="22"/>
        </w:rPr>
        <w:t>Λήψη απόφασης για έγκριση διάθεσης πίστωσης για το Ειδικό Συνδρομητικό Πρόγραμμα Δήμων και Κοινοτήτων, για την ανανέωση Σύμβασης πληρωμής Τελών Διοδίων, για το έτος 2023, μεταξύ Δήμου και ΑΤΤΙΚΕΣ ΔΙΑΔΡΟΜΕΣ Α.Ε.</w:t>
      </w:r>
    </w:p>
    <w:p w:rsidR="00E650E4" w:rsidRPr="005550F5" w:rsidRDefault="00E650E4" w:rsidP="009109EC">
      <w:pPr>
        <w:tabs>
          <w:tab w:val="left" w:pos="0"/>
        </w:tabs>
        <w:jc w:val="both"/>
        <w:outlineLvl w:val="0"/>
        <w:rPr>
          <w:rFonts w:ascii="Verdana" w:hAnsi="Verdana" w:cs="Arial"/>
          <w:b/>
          <w:color w:val="000000" w:themeColor="text1"/>
          <w:sz w:val="22"/>
          <w:szCs w:val="22"/>
          <w:shd w:val="clear" w:color="auto" w:fill="FFFFFF"/>
        </w:rPr>
      </w:pPr>
    </w:p>
    <w:p w:rsidR="00577909" w:rsidRPr="005550F5" w:rsidRDefault="00577909" w:rsidP="009109EC">
      <w:pPr>
        <w:tabs>
          <w:tab w:val="left" w:pos="0"/>
        </w:tabs>
        <w:jc w:val="both"/>
        <w:outlineLvl w:val="0"/>
        <w:rPr>
          <w:rFonts w:ascii="Verdana" w:hAnsi="Verdana" w:cs="Arial"/>
          <w:b/>
          <w:color w:val="000000" w:themeColor="text1"/>
          <w:sz w:val="22"/>
          <w:szCs w:val="22"/>
        </w:rPr>
      </w:pPr>
    </w:p>
    <w:p w:rsidR="00170CFC" w:rsidRPr="005550F5" w:rsidRDefault="00170CFC" w:rsidP="00DD5225">
      <w:pPr>
        <w:tabs>
          <w:tab w:val="left" w:pos="0"/>
        </w:tabs>
        <w:ind w:left="4440"/>
        <w:jc w:val="center"/>
        <w:outlineLvl w:val="0"/>
        <w:rPr>
          <w:rFonts w:ascii="Verdana" w:hAnsi="Verdana" w:cs="Arial"/>
          <w:b/>
          <w:sz w:val="22"/>
          <w:szCs w:val="22"/>
        </w:rPr>
      </w:pPr>
    </w:p>
    <w:p w:rsidR="00170CFC" w:rsidRPr="005550F5" w:rsidRDefault="00170CFC" w:rsidP="00DD5225">
      <w:pPr>
        <w:tabs>
          <w:tab w:val="left" w:pos="0"/>
        </w:tabs>
        <w:ind w:left="4440"/>
        <w:jc w:val="center"/>
        <w:outlineLvl w:val="0"/>
        <w:rPr>
          <w:rFonts w:ascii="Verdana" w:hAnsi="Verdana" w:cs="Arial"/>
          <w:b/>
          <w:sz w:val="22"/>
          <w:szCs w:val="22"/>
        </w:rPr>
      </w:pPr>
    </w:p>
    <w:p w:rsidR="00DD5225" w:rsidRPr="005550F5" w:rsidRDefault="00DD5225" w:rsidP="00DD5225">
      <w:pPr>
        <w:tabs>
          <w:tab w:val="left" w:pos="0"/>
        </w:tabs>
        <w:ind w:left="4440"/>
        <w:jc w:val="center"/>
        <w:outlineLvl w:val="0"/>
        <w:rPr>
          <w:rFonts w:ascii="Verdana" w:hAnsi="Verdana" w:cs="Arial"/>
          <w:b/>
          <w:sz w:val="22"/>
          <w:szCs w:val="22"/>
        </w:rPr>
      </w:pPr>
      <w:r w:rsidRPr="005550F5">
        <w:rPr>
          <w:rFonts w:ascii="Verdana" w:hAnsi="Verdana" w:cs="Arial"/>
          <w:b/>
          <w:sz w:val="22"/>
          <w:szCs w:val="22"/>
        </w:rPr>
        <w:t>Η Πρόεδρος του</w:t>
      </w:r>
    </w:p>
    <w:p w:rsidR="00DD5225" w:rsidRPr="005550F5" w:rsidRDefault="00DD5225" w:rsidP="00DD5225">
      <w:pPr>
        <w:tabs>
          <w:tab w:val="left" w:pos="360"/>
        </w:tabs>
        <w:ind w:left="4440"/>
        <w:jc w:val="center"/>
        <w:rPr>
          <w:rFonts w:ascii="Verdana" w:hAnsi="Verdana" w:cs="Arial"/>
          <w:b/>
          <w:sz w:val="22"/>
          <w:szCs w:val="22"/>
        </w:rPr>
      </w:pPr>
      <w:r w:rsidRPr="005550F5">
        <w:rPr>
          <w:rFonts w:ascii="Verdana" w:hAnsi="Verdana" w:cs="Arial"/>
          <w:b/>
          <w:sz w:val="22"/>
          <w:szCs w:val="22"/>
        </w:rPr>
        <w:t>Δημοτικού Συμβουλίου</w:t>
      </w:r>
    </w:p>
    <w:p w:rsidR="00DD5225" w:rsidRPr="005550F5" w:rsidRDefault="00DD5225" w:rsidP="00DD5225">
      <w:pPr>
        <w:tabs>
          <w:tab w:val="left" w:pos="360"/>
        </w:tabs>
        <w:ind w:left="4440"/>
        <w:jc w:val="center"/>
        <w:rPr>
          <w:rFonts w:ascii="Verdana" w:hAnsi="Verdana" w:cs="Arial"/>
          <w:b/>
          <w:sz w:val="22"/>
          <w:szCs w:val="22"/>
        </w:rPr>
      </w:pPr>
    </w:p>
    <w:p w:rsidR="001B265E" w:rsidRPr="005550F5" w:rsidRDefault="001B265E" w:rsidP="00DD5225">
      <w:pPr>
        <w:tabs>
          <w:tab w:val="left" w:pos="360"/>
        </w:tabs>
        <w:ind w:left="4440"/>
        <w:jc w:val="center"/>
        <w:rPr>
          <w:rFonts w:ascii="Verdana" w:hAnsi="Verdana" w:cs="Arial"/>
          <w:b/>
          <w:sz w:val="22"/>
          <w:szCs w:val="22"/>
        </w:rPr>
      </w:pPr>
    </w:p>
    <w:p w:rsidR="00334EB8" w:rsidRPr="005550F5" w:rsidRDefault="00334EB8" w:rsidP="00DD5225">
      <w:pPr>
        <w:tabs>
          <w:tab w:val="left" w:pos="360"/>
        </w:tabs>
        <w:ind w:left="4440"/>
        <w:jc w:val="center"/>
        <w:rPr>
          <w:rFonts w:ascii="Verdana" w:hAnsi="Verdana" w:cs="Arial"/>
          <w:b/>
          <w:sz w:val="22"/>
          <w:szCs w:val="22"/>
        </w:rPr>
      </w:pPr>
    </w:p>
    <w:p w:rsidR="00DD5225" w:rsidRPr="005550F5" w:rsidRDefault="00DD5225" w:rsidP="00DD5225">
      <w:pPr>
        <w:tabs>
          <w:tab w:val="left" w:pos="360"/>
        </w:tabs>
        <w:ind w:left="4440"/>
        <w:jc w:val="center"/>
        <w:rPr>
          <w:rFonts w:ascii="Verdana" w:hAnsi="Verdana" w:cs="Arial"/>
          <w:b/>
          <w:sz w:val="22"/>
          <w:szCs w:val="22"/>
        </w:rPr>
      </w:pPr>
      <w:r w:rsidRPr="005550F5">
        <w:rPr>
          <w:rFonts w:ascii="Verdana" w:hAnsi="Verdana" w:cs="Arial"/>
          <w:b/>
          <w:sz w:val="22"/>
          <w:szCs w:val="22"/>
        </w:rPr>
        <w:t>ΔΡΑΚΟΥ ΔΗΜΗΤΡΑ</w:t>
      </w:r>
    </w:p>
    <w:p w:rsidR="00771601" w:rsidRPr="005550F5" w:rsidRDefault="00771601" w:rsidP="00635B11">
      <w:pPr>
        <w:tabs>
          <w:tab w:val="left" w:pos="360"/>
        </w:tabs>
        <w:jc w:val="both"/>
        <w:rPr>
          <w:rFonts w:ascii="Verdana" w:hAnsi="Verdana" w:cs="Arial"/>
          <w:b/>
          <w:sz w:val="22"/>
          <w:szCs w:val="22"/>
        </w:rPr>
      </w:pPr>
    </w:p>
    <w:p w:rsidR="00DD5225" w:rsidRPr="00BC165D" w:rsidRDefault="00DD5225" w:rsidP="00C8687F">
      <w:pPr>
        <w:tabs>
          <w:tab w:val="left" w:pos="360"/>
        </w:tabs>
        <w:jc w:val="both"/>
        <w:rPr>
          <w:rFonts w:ascii="Verdana" w:hAnsi="Verdana" w:cs="Arial"/>
          <w:b/>
          <w:sz w:val="22"/>
          <w:szCs w:val="22"/>
        </w:rPr>
      </w:pPr>
    </w:p>
    <w:sectPr w:rsidR="00DD5225" w:rsidRPr="00BC165D" w:rsidSect="00673412">
      <w:pgSz w:w="11906" w:h="16838"/>
      <w:pgMar w:top="1276" w:right="141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693"/>
    <w:multiLevelType w:val="hybridMultilevel"/>
    <w:tmpl w:val="3506A8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C049EE"/>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3AE6BD2"/>
    <w:multiLevelType w:val="hybridMultilevel"/>
    <w:tmpl w:val="706A0F2A"/>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7C5BD4"/>
    <w:multiLevelType w:val="hybridMultilevel"/>
    <w:tmpl w:val="27648B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569AF"/>
    <w:multiLevelType w:val="hybridMultilevel"/>
    <w:tmpl w:val="7CEAA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6644D2"/>
    <w:multiLevelType w:val="hybridMultilevel"/>
    <w:tmpl w:val="F940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1613F2"/>
    <w:multiLevelType w:val="hybridMultilevel"/>
    <w:tmpl w:val="141CC324"/>
    <w:lvl w:ilvl="0" w:tplc="0408000F">
      <w:start w:val="7"/>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2B2D239F"/>
    <w:multiLevelType w:val="hybridMultilevel"/>
    <w:tmpl w:val="923A2FC4"/>
    <w:lvl w:ilvl="0" w:tplc="DBCCAEBC">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 w15:restartNumberingAfterBreak="0">
    <w:nsid w:val="2FF74906"/>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15:restartNumberingAfterBreak="0">
    <w:nsid w:val="35BC27B4"/>
    <w:multiLevelType w:val="hybridMultilevel"/>
    <w:tmpl w:val="B44068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650F27"/>
    <w:multiLevelType w:val="hybridMultilevel"/>
    <w:tmpl w:val="7FAA42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720BAC"/>
    <w:multiLevelType w:val="hybridMultilevel"/>
    <w:tmpl w:val="FD9AAA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12BC7"/>
    <w:multiLevelType w:val="hybridMultilevel"/>
    <w:tmpl w:val="52B8EBDE"/>
    <w:lvl w:ilvl="0" w:tplc="EBB63D0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4639A5"/>
    <w:multiLevelType w:val="hybridMultilevel"/>
    <w:tmpl w:val="69AA21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67A47F5"/>
    <w:multiLevelType w:val="hybridMultilevel"/>
    <w:tmpl w:val="8536C8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9077A3"/>
    <w:multiLevelType w:val="hybridMultilevel"/>
    <w:tmpl w:val="D4E6138A"/>
    <w:lvl w:ilvl="0" w:tplc="EF6CA5EA">
      <w:start w:val="1"/>
      <w:numFmt w:val="decimal"/>
      <w:lvlText w:val="%1)"/>
      <w:lvlJc w:val="left"/>
      <w:pPr>
        <w:ind w:left="2062" w:hanging="360"/>
      </w:pPr>
      <w:rPr>
        <w:rFonts w:cs="Times New Roman" w:hint="default"/>
        <w:b/>
        <w:sz w:val="22"/>
        <w:szCs w:val="22"/>
      </w:rPr>
    </w:lvl>
    <w:lvl w:ilvl="1" w:tplc="04080019">
      <w:start w:val="1"/>
      <w:numFmt w:val="lowerLetter"/>
      <w:lvlText w:val="%2."/>
      <w:lvlJc w:val="left"/>
      <w:pPr>
        <w:ind w:left="2339" w:hanging="360"/>
      </w:pPr>
    </w:lvl>
    <w:lvl w:ilvl="2" w:tplc="0408001B" w:tentative="1">
      <w:start w:val="1"/>
      <w:numFmt w:val="lowerRoman"/>
      <w:lvlText w:val="%3."/>
      <w:lvlJc w:val="right"/>
      <w:pPr>
        <w:ind w:left="3059" w:hanging="180"/>
      </w:pPr>
    </w:lvl>
    <w:lvl w:ilvl="3" w:tplc="0408000F" w:tentative="1">
      <w:start w:val="1"/>
      <w:numFmt w:val="decimal"/>
      <w:lvlText w:val="%4."/>
      <w:lvlJc w:val="left"/>
      <w:pPr>
        <w:ind w:left="3779" w:hanging="360"/>
      </w:pPr>
    </w:lvl>
    <w:lvl w:ilvl="4" w:tplc="04080019" w:tentative="1">
      <w:start w:val="1"/>
      <w:numFmt w:val="lowerLetter"/>
      <w:lvlText w:val="%5."/>
      <w:lvlJc w:val="left"/>
      <w:pPr>
        <w:ind w:left="4499" w:hanging="360"/>
      </w:pPr>
    </w:lvl>
    <w:lvl w:ilvl="5" w:tplc="0408001B" w:tentative="1">
      <w:start w:val="1"/>
      <w:numFmt w:val="lowerRoman"/>
      <w:lvlText w:val="%6."/>
      <w:lvlJc w:val="right"/>
      <w:pPr>
        <w:ind w:left="5219" w:hanging="180"/>
      </w:pPr>
    </w:lvl>
    <w:lvl w:ilvl="6" w:tplc="0408000F" w:tentative="1">
      <w:start w:val="1"/>
      <w:numFmt w:val="decimal"/>
      <w:lvlText w:val="%7."/>
      <w:lvlJc w:val="left"/>
      <w:pPr>
        <w:ind w:left="5939" w:hanging="360"/>
      </w:pPr>
    </w:lvl>
    <w:lvl w:ilvl="7" w:tplc="04080019" w:tentative="1">
      <w:start w:val="1"/>
      <w:numFmt w:val="lowerLetter"/>
      <w:lvlText w:val="%8."/>
      <w:lvlJc w:val="left"/>
      <w:pPr>
        <w:ind w:left="6659" w:hanging="360"/>
      </w:pPr>
    </w:lvl>
    <w:lvl w:ilvl="8" w:tplc="0408001B" w:tentative="1">
      <w:start w:val="1"/>
      <w:numFmt w:val="lowerRoman"/>
      <w:lvlText w:val="%9."/>
      <w:lvlJc w:val="right"/>
      <w:pPr>
        <w:ind w:left="7379" w:hanging="180"/>
      </w:pPr>
    </w:lvl>
  </w:abstractNum>
  <w:abstractNum w:abstractNumId="16" w15:restartNumberingAfterBreak="0">
    <w:nsid w:val="61CA3AD9"/>
    <w:multiLevelType w:val="hybridMultilevel"/>
    <w:tmpl w:val="A6049B1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224984"/>
    <w:multiLevelType w:val="hybridMultilevel"/>
    <w:tmpl w:val="1E422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4D61280"/>
    <w:multiLevelType w:val="hybridMultilevel"/>
    <w:tmpl w:val="EA184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8970814"/>
    <w:multiLevelType w:val="hybridMultilevel"/>
    <w:tmpl w:val="31645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9476B27"/>
    <w:multiLevelType w:val="hybridMultilevel"/>
    <w:tmpl w:val="266C5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EFA21A5"/>
    <w:multiLevelType w:val="hybridMultilevel"/>
    <w:tmpl w:val="FAF64F9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21"/>
  </w:num>
  <w:num w:numId="5">
    <w:abstractNumId w:val="2"/>
  </w:num>
  <w:num w:numId="6">
    <w:abstractNumId w:val="6"/>
  </w:num>
  <w:num w:numId="7">
    <w:abstractNumId w:val="16"/>
  </w:num>
  <w:num w:numId="8">
    <w:abstractNumId w:val="8"/>
  </w:num>
  <w:num w:numId="9">
    <w:abstractNumId w:val="1"/>
  </w:num>
  <w:num w:numId="10">
    <w:abstractNumId w:val="7"/>
  </w:num>
  <w:num w:numId="11">
    <w:abstractNumId w:val="9"/>
  </w:num>
  <w:num w:numId="12">
    <w:abstractNumId w:val="14"/>
  </w:num>
  <w:num w:numId="13">
    <w:abstractNumId w:val="13"/>
  </w:num>
  <w:num w:numId="14">
    <w:abstractNumId w:val="3"/>
  </w:num>
  <w:num w:numId="15">
    <w:abstractNumId w:val="4"/>
  </w:num>
  <w:num w:numId="16">
    <w:abstractNumId w:val="11"/>
  </w:num>
  <w:num w:numId="17">
    <w:abstractNumId w:val="12"/>
  </w:num>
  <w:num w:numId="18">
    <w:abstractNumId w:val="0"/>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0"/>
    <w:rsid w:val="000004DD"/>
    <w:rsid w:val="000006A8"/>
    <w:rsid w:val="000013E8"/>
    <w:rsid w:val="00005FE9"/>
    <w:rsid w:val="000124AA"/>
    <w:rsid w:val="000133AB"/>
    <w:rsid w:val="000146EC"/>
    <w:rsid w:val="00014DFA"/>
    <w:rsid w:val="000225A3"/>
    <w:rsid w:val="000270F8"/>
    <w:rsid w:val="00043878"/>
    <w:rsid w:val="00050A12"/>
    <w:rsid w:val="00051F2F"/>
    <w:rsid w:val="00060D92"/>
    <w:rsid w:val="00066B34"/>
    <w:rsid w:val="00075BAF"/>
    <w:rsid w:val="00085030"/>
    <w:rsid w:val="00093069"/>
    <w:rsid w:val="000A3BDC"/>
    <w:rsid w:val="000A422D"/>
    <w:rsid w:val="000A50D5"/>
    <w:rsid w:val="000B17D1"/>
    <w:rsid w:val="000B35F1"/>
    <w:rsid w:val="000F15E9"/>
    <w:rsid w:val="001021EE"/>
    <w:rsid w:val="0010548E"/>
    <w:rsid w:val="00112B6E"/>
    <w:rsid w:val="0011740D"/>
    <w:rsid w:val="00122DEB"/>
    <w:rsid w:val="001278EC"/>
    <w:rsid w:val="001438E5"/>
    <w:rsid w:val="001471AA"/>
    <w:rsid w:val="001509C6"/>
    <w:rsid w:val="00170CFC"/>
    <w:rsid w:val="00180DAB"/>
    <w:rsid w:val="00181CE7"/>
    <w:rsid w:val="00195EEC"/>
    <w:rsid w:val="00197C8C"/>
    <w:rsid w:val="001A05CA"/>
    <w:rsid w:val="001A7E80"/>
    <w:rsid w:val="001B265E"/>
    <w:rsid w:val="001C1F93"/>
    <w:rsid w:val="001C4BFB"/>
    <w:rsid w:val="001C528F"/>
    <w:rsid w:val="001D1440"/>
    <w:rsid w:val="001E18CE"/>
    <w:rsid w:val="001E2378"/>
    <w:rsid w:val="001E5AF2"/>
    <w:rsid w:val="001F35D3"/>
    <w:rsid w:val="001F627E"/>
    <w:rsid w:val="00203B00"/>
    <w:rsid w:val="00212ACF"/>
    <w:rsid w:val="00217D5F"/>
    <w:rsid w:val="00221A6E"/>
    <w:rsid w:val="0022377F"/>
    <w:rsid w:val="0023642A"/>
    <w:rsid w:val="0024069B"/>
    <w:rsid w:val="002427F3"/>
    <w:rsid w:val="0024518B"/>
    <w:rsid w:val="00245A92"/>
    <w:rsid w:val="00252F0A"/>
    <w:rsid w:val="00273068"/>
    <w:rsid w:val="00276B8F"/>
    <w:rsid w:val="00295FB9"/>
    <w:rsid w:val="002A7FE0"/>
    <w:rsid w:val="002B5F43"/>
    <w:rsid w:val="002B641B"/>
    <w:rsid w:val="002C0844"/>
    <w:rsid w:val="002D1DF0"/>
    <w:rsid w:val="002D4B69"/>
    <w:rsid w:val="002E565D"/>
    <w:rsid w:val="002E663E"/>
    <w:rsid w:val="002F4AE3"/>
    <w:rsid w:val="002F6A79"/>
    <w:rsid w:val="003037A5"/>
    <w:rsid w:val="0030599D"/>
    <w:rsid w:val="00310BB4"/>
    <w:rsid w:val="00311FD3"/>
    <w:rsid w:val="00314191"/>
    <w:rsid w:val="003225CB"/>
    <w:rsid w:val="00334EB8"/>
    <w:rsid w:val="00343357"/>
    <w:rsid w:val="00344DCB"/>
    <w:rsid w:val="00364BB5"/>
    <w:rsid w:val="00371A8F"/>
    <w:rsid w:val="003848CF"/>
    <w:rsid w:val="003968B6"/>
    <w:rsid w:val="003970F9"/>
    <w:rsid w:val="003A010E"/>
    <w:rsid w:val="003A66F8"/>
    <w:rsid w:val="003E24C8"/>
    <w:rsid w:val="003F2360"/>
    <w:rsid w:val="003F2ED5"/>
    <w:rsid w:val="003F5057"/>
    <w:rsid w:val="00401717"/>
    <w:rsid w:val="00402CE9"/>
    <w:rsid w:val="00402E53"/>
    <w:rsid w:val="004160FF"/>
    <w:rsid w:val="004168BD"/>
    <w:rsid w:val="004175EE"/>
    <w:rsid w:val="00445EA1"/>
    <w:rsid w:val="00457789"/>
    <w:rsid w:val="00480C31"/>
    <w:rsid w:val="00492C46"/>
    <w:rsid w:val="0049414A"/>
    <w:rsid w:val="004B6E31"/>
    <w:rsid w:val="004C0952"/>
    <w:rsid w:val="004C34A6"/>
    <w:rsid w:val="004C3EEF"/>
    <w:rsid w:val="004D6BD0"/>
    <w:rsid w:val="004D6E57"/>
    <w:rsid w:val="004E13BB"/>
    <w:rsid w:val="0050051B"/>
    <w:rsid w:val="005064F2"/>
    <w:rsid w:val="00507421"/>
    <w:rsid w:val="00510DE0"/>
    <w:rsid w:val="00513C8C"/>
    <w:rsid w:val="005169A0"/>
    <w:rsid w:val="00522E50"/>
    <w:rsid w:val="005550F5"/>
    <w:rsid w:val="00560DD9"/>
    <w:rsid w:val="005632C2"/>
    <w:rsid w:val="00564158"/>
    <w:rsid w:val="00574253"/>
    <w:rsid w:val="00575F77"/>
    <w:rsid w:val="00577909"/>
    <w:rsid w:val="0058034C"/>
    <w:rsid w:val="0058139B"/>
    <w:rsid w:val="00594DAD"/>
    <w:rsid w:val="0059632A"/>
    <w:rsid w:val="005A4EF4"/>
    <w:rsid w:val="005A7DC2"/>
    <w:rsid w:val="005C4F6C"/>
    <w:rsid w:val="005C6E7C"/>
    <w:rsid w:val="005D09B1"/>
    <w:rsid w:val="005E3AC8"/>
    <w:rsid w:val="005E5E46"/>
    <w:rsid w:val="005E6EF8"/>
    <w:rsid w:val="005F0F26"/>
    <w:rsid w:val="005F2731"/>
    <w:rsid w:val="005F2A24"/>
    <w:rsid w:val="00613165"/>
    <w:rsid w:val="006153D0"/>
    <w:rsid w:val="00615DF5"/>
    <w:rsid w:val="006231E7"/>
    <w:rsid w:val="0062700B"/>
    <w:rsid w:val="00627A44"/>
    <w:rsid w:val="0063099A"/>
    <w:rsid w:val="0063298C"/>
    <w:rsid w:val="00635B11"/>
    <w:rsid w:val="00641AF9"/>
    <w:rsid w:val="00641F64"/>
    <w:rsid w:val="00645237"/>
    <w:rsid w:val="00672B98"/>
    <w:rsid w:val="00673412"/>
    <w:rsid w:val="00676317"/>
    <w:rsid w:val="006A0669"/>
    <w:rsid w:val="006B315A"/>
    <w:rsid w:val="006B47C2"/>
    <w:rsid w:val="006C478F"/>
    <w:rsid w:val="006C6701"/>
    <w:rsid w:val="006D472A"/>
    <w:rsid w:val="006D747A"/>
    <w:rsid w:val="006E59A5"/>
    <w:rsid w:val="006E6280"/>
    <w:rsid w:val="006E6E03"/>
    <w:rsid w:val="006F6A6A"/>
    <w:rsid w:val="00707383"/>
    <w:rsid w:val="00714052"/>
    <w:rsid w:val="007164B0"/>
    <w:rsid w:val="00720BC2"/>
    <w:rsid w:val="00720BD9"/>
    <w:rsid w:val="00722BA5"/>
    <w:rsid w:val="0072494F"/>
    <w:rsid w:val="00740EC9"/>
    <w:rsid w:val="00745FB3"/>
    <w:rsid w:val="007466E8"/>
    <w:rsid w:val="007570B4"/>
    <w:rsid w:val="00760B23"/>
    <w:rsid w:val="007619F2"/>
    <w:rsid w:val="00771601"/>
    <w:rsid w:val="00783097"/>
    <w:rsid w:val="007970DA"/>
    <w:rsid w:val="007A162A"/>
    <w:rsid w:val="007A5308"/>
    <w:rsid w:val="007A6012"/>
    <w:rsid w:val="007A78D6"/>
    <w:rsid w:val="007A7AE2"/>
    <w:rsid w:val="007B7E50"/>
    <w:rsid w:val="007C1389"/>
    <w:rsid w:val="007C2A8E"/>
    <w:rsid w:val="007E0B90"/>
    <w:rsid w:val="007E424B"/>
    <w:rsid w:val="007E5E57"/>
    <w:rsid w:val="007F0890"/>
    <w:rsid w:val="0080319D"/>
    <w:rsid w:val="00806433"/>
    <w:rsid w:val="0081669E"/>
    <w:rsid w:val="00832FB6"/>
    <w:rsid w:val="0084431B"/>
    <w:rsid w:val="00860D80"/>
    <w:rsid w:val="00862CA4"/>
    <w:rsid w:val="00864AA5"/>
    <w:rsid w:val="0087004A"/>
    <w:rsid w:val="008767DC"/>
    <w:rsid w:val="00877F53"/>
    <w:rsid w:val="008822BD"/>
    <w:rsid w:val="008858B5"/>
    <w:rsid w:val="00893FB8"/>
    <w:rsid w:val="008A0B57"/>
    <w:rsid w:val="008A5E94"/>
    <w:rsid w:val="008C1A62"/>
    <w:rsid w:val="008C3D67"/>
    <w:rsid w:val="008D464C"/>
    <w:rsid w:val="008E3A2F"/>
    <w:rsid w:val="008E496D"/>
    <w:rsid w:val="008E57F6"/>
    <w:rsid w:val="009011F2"/>
    <w:rsid w:val="00905B3A"/>
    <w:rsid w:val="00906298"/>
    <w:rsid w:val="009109EC"/>
    <w:rsid w:val="00910EB6"/>
    <w:rsid w:val="0091143C"/>
    <w:rsid w:val="00911D23"/>
    <w:rsid w:val="00913E78"/>
    <w:rsid w:val="009169C4"/>
    <w:rsid w:val="00930EEF"/>
    <w:rsid w:val="00930F71"/>
    <w:rsid w:val="00933E6E"/>
    <w:rsid w:val="00935DCD"/>
    <w:rsid w:val="009416B3"/>
    <w:rsid w:val="00944311"/>
    <w:rsid w:val="00967389"/>
    <w:rsid w:val="00972238"/>
    <w:rsid w:val="0097383B"/>
    <w:rsid w:val="00973893"/>
    <w:rsid w:val="00995FD5"/>
    <w:rsid w:val="00996231"/>
    <w:rsid w:val="009966DC"/>
    <w:rsid w:val="009B64E5"/>
    <w:rsid w:val="009B67EC"/>
    <w:rsid w:val="009B7B6E"/>
    <w:rsid w:val="009C0628"/>
    <w:rsid w:val="009C1C7F"/>
    <w:rsid w:val="009D23A1"/>
    <w:rsid w:val="009D53AF"/>
    <w:rsid w:val="009F68C9"/>
    <w:rsid w:val="00A15AF0"/>
    <w:rsid w:val="00A15E86"/>
    <w:rsid w:val="00A270CC"/>
    <w:rsid w:val="00A27EA1"/>
    <w:rsid w:val="00A30A14"/>
    <w:rsid w:val="00A33AAB"/>
    <w:rsid w:val="00A52EE4"/>
    <w:rsid w:val="00A70CB1"/>
    <w:rsid w:val="00A77348"/>
    <w:rsid w:val="00A84649"/>
    <w:rsid w:val="00A84DC6"/>
    <w:rsid w:val="00A9084C"/>
    <w:rsid w:val="00A954E6"/>
    <w:rsid w:val="00AA13B7"/>
    <w:rsid w:val="00AA14F0"/>
    <w:rsid w:val="00AA1BA6"/>
    <w:rsid w:val="00AA26B5"/>
    <w:rsid w:val="00AA3005"/>
    <w:rsid w:val="00AA60EC"/>
    <w:rsid w:val="00AC0554"/>
    <w:rsid w:val="00AC448C"/>
    <w:rsid w:val="00AC5BA5"/>
    <w:rsid w:val="00AD76A1"/>
    <w:rsid w:val="00AE568A"/>
    <w:rsid w:val="00AE77E0"/>
    <w:rsid w:val="00AF071D"/>
    <w:rsid w:val="00AF07AA"/>
    <w:rsid w:val="00B034C2"/>
    <w:rsid w:val="00B050AD"/>
    <w:rsid w:val="00B10F4D"/>
    <w:rsid w:val="00B12807"/>
    <w:rsid w:val="00B164E9"/>
    <w:rsid w:val="00B16C69"/>
    <w:rsid w:val="00B24684"/>
    <w:rsid w:val="00B24D6F"/>
    <w:rsid w:val="00B26437"/>
    <w:rsid w:val="00B26681"/>
    <w:rsid w:val="00B32F81"/>
    <w:rsid w:val="00B42F41"/>
    <w:rsid w:val="00B46444"/>
    <w:rsid w:val="00B50514"/>
    <w:rsid w:val="00B74C7C"/>
    <w:rsid w:val="00B76213"/>
    <w:rsid w:val="00B7649B"/>
    <w:rsid w:val="00B91465"/>
    <w:rsid w:val="00B924E4"/>
    <w:rsid w:val="00BA76AF"/>
    <w:rsid w:val="00BB332A"/>
    <w:rsid w:val="00BB6673"/>
    <w:rsid w:val="00BB7A43"/>
    <w:rsid w:val="00BC14A7"/>
    <w:rsid w:val="00BC165D"/>
    <w:rsid w:val="00BC2033"/>
    <w:rsid w:val="00BC4161"/>
    <w:rsid w:val="00BD1F85"/>
    <w:rsid w:val="00BD4F5A"/>
    <w:rsid w:val="00BD6443"/>
    <w:rsid w:val="00BE651B"/>
    <w:rsid w:val="00C00EE1"/>
    <w:rsid w:val="00C06AC4"/>
    <w:rsid w:val="00C12F91"/>
    <w:rsid w:val="00C16C86"/>
    <w:rsid w:val="00C2017A"/>
    <w:rsid w:val="00C35B22"/>
    <w:rsid w:val="00C43835"/>
    <w:rsid w:val="00C83ADF"/>
    <w:rsid w:val="00C84398"/>
    <w:rsid w:val="00C8687F"/>
    <w:rsid w:val="00C872C0"/>
    <w:rsid w:val="00C9625B"/>
    <w:rsid w:val="00C96ECE"/>
    <w:rsid w:val="00CA3819"/>
    <w:rsid w:val="00CA6D20"/>
    <w:rsid w:val="00CC544A"/>
    <w:rsid w:val="00CC7089"/>
    <w:rsid w:val="00CD30E1"/>
    <w:rsid w:val="00CD3B19"/>
    <w:rsid w:val="00CE3331"/>
    <w:rsid w:val="00CF2D57"/>
    <w:rsid w:val="00CF2E55"/>
    <w:rsid w:val="00CF6CFC"/>
    <w:rsid w:val="00D04484"/>
    <w:rsid w:val="00D1108C"/>
    <w:rsid w:val="00D11671"/>
    <w:rsid w:val="00D22B56"/>
    <w:rsid w:val="00D23391"/>
    <w:rsid w:val="00D243FB"/>
    <w:rsid w:val="00D24C7B"/>
    <w:rsid w:val="00D35336"/>
    <w:rsid w:val="00D43E71"/>
    <w:rsid w:val="00D45CD4"/>
    <w:rsid w:val="00D54E4A"/>
    <w:rsid w:val="00D8683F"/>
    <w:rsid w:val="00D94778"/>
    <w:rsid w:val="00DA3B1B"/>
    <w:rsid w:val="00DB3766"/>
    <w:rsid w:val="00DC6264"/>
    <w:rsid w:val="00DD4017"/>
    <w:rsid w:val="00DD5225"/>
    <w:rsid w:val="00DE0D75"/>
    <w:rsid w:val="00DE2BD5"/>
    <w:rsid w:val="00DE6509"/>
    <w:rsid w:val="00DF0108"/>
    <w:rsid w:val="00DF048D"/>
    <w:rsid w:val="00DF372D"/>
    <w:rsid w:val="00DF50F1"/>
    <w:rsid w:val="00DF5E55"/>
    <w:rsid w:val="00E01D69"/>
    <w:rsid w:val="00E05DC5"/>
    <w:rsid w:val="00E10AB3"/>
    <w:rsid w:val="00E154BB"/>
    <w:rsid w:val="00E23A55"/>
    <w:rsid w:val="00E275CF"/>
    <w:rsid w:val="00E33498"/>
    <w:rsid w:val="00E345BE"/>
    <w:rsid w:val="00E35340"/>
    <w:rsid w:val="00E35BF4"/>
    <w:rsid w:val="00E37ADA"/>
    <w:rsid w:val="00E501BE"/>
    <w:rsid w:val="00E525ED"/>
    <w:rsid w:val="00E563BA"/>
    <w:rsid w:val="00E56629"/>
    <w:rsid w:val="00E57B7C"/>
    <w:rsid w:val="00E650E4"/>
    <w:rsid w:val="00E72669"/>
    <w:rsid w:val="00E84895"/>
    <w:rsid w:val="00EA507F"/>
    <w:rsid w:val="00EA63D0"/>
    <w:rsid w:val="00EB4609"/>
    <w:rsid w:val="00EC4340"/>
    <w:rsid w:val="00ED7A57"/>
    <w:rsid w:val="00EE3452"/>
    <w:rsid w:val="00EE4066"/>
    <w:rsid w:val="00EE4588"/>
    <w:rsid w:val="00EE5053"/>
    <w:rsid w:val="00EE6EF5"/>
    <w:rsid w:val="00F06843"/>
    <w:rsid w:val="00F12E77"/>
    <w:rsid w:val="00F227B1"/>
    <w:rsid w:val="00F274B4"/>
    <w:rsid w:val="00F27FCF"/>
    <w:rsid w:val="00F34729"/>
    <w:rsid w:val="00F363FC"/>
    <w:rsid w:val="00F42AEB"/>
    <w:rsid w:val="00F44A04"/>
    <w:rsid w:val="00F50C6B"/>
    <w:rsid w:val="00F62F64"/>
    <w:rsid w:val="00F63E36"/>
    <w:rsid w:val="00F70D31"/>
    <w:rsid w:val="00F735FC"/>
    <w:rsid w:val="00F749E1"/>
    <w:rsid w:val="00F76DAB"/>
    <w:rsid w:val="00F91485"/>
    <w:rsid w:val="00F91E51"/>
    <w:rsid w:val="00F976C8"/>
    <w:rsid w:val="00FA14FD"/>
    <w:rsid w:val="00FB5C2E"/>
    <w:rsid w:val="00FE33B3"/>
    <w:rsid w:val="00FF2D01"/>
    <w:rsid w:val="00FF5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CE796-C939-4A9F-9D7C-15D6BB5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Εικόνα πίνακα,List Paragraph6"/>
    <w:basedOn w:val="a"/>
    <w:link w:val="Char"/>
    <w:uiPriority w:val="34"/>
    <w:qFormat/>
    <w:rsid w:val="00522E50"/>
    <w:pPr>
      <w:ind w:left="720"/>
      <w:contextualSpacing/>
    </w:pPr>
  </w:style>
  <w:style w:type="paragraph" w:styleId="a4">
    <w:name w:val="Balloon Text"/>
    <w:basedOn w:val="a"/>
    <w:link w:val="Char0"/>
    <w:uiPriority w:val="99"/>
    <w:semiHidden/>
    <w:unhideWhenUsed/>
    <w:rsid w:val="00E57B7C"/>
    <w:rPr>
      <w:rFonts w:ascii="Segoe UI" w:hAnsi="Segoe UI" w:cs="Segoe UI"/>
      <w:sz w:val="18"/>
      <w:szCs w:val="18"/>
    </w:rPr>
  </w:style>
  <w:style w:type="character" w:customStyle="1" w:styleId="Char0">
    <w:name w:val="Κείμενο πλαισίου Char"/>
    <w:basedOn w:val="a0"/>
    <w:link w:val="a4"/>
    <w:uiPriority w:val="99"/>
    <w:semiHidden/>
    <w:rsid w:val="00E57B7C"/>
    <w:rPr>
      <w:rFonts w:ascii="Segoe UI" w:eastAsia="Times New Roman" w:hAnsi="Segoe UI" w:cs="Segoe UI"/>
      <w:sz w:val="18"/>
      <w:szCs w:val="18"/>
      <w:lang w:eastAsia="el-GR"/>
    </w:rPr>
  </w:style>
  <w:style w:type="character" w:customStyle="1" w:styleId="Char">
    <w:name w:val="Παράγραφος λίστας Char"/>
    <w:aliases w:val="BULLETS Char,Εικόνα πίνακα Char,List Paragraph6 Char"/>
    <w:link w:val="a3"/>
    <w:uiPriority w:val="34"/>
    <w:locked/>
    <w:rsid w:val="0011740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637076521">
      <w:bodyDiv w:val="1"/>
      <w:marLeft w:val="0"/>
      <w:marRight w:val="0"/>
      <w:marTop w:val="0"/>
      <w:marBottom w:val="0"/>
      <w:divBdr>
        <w:top w:val="none" w:sz="0" w:space="0" w:color="auto"/>
        <w:left w:val="none" w:sz="0" w:space="0" w:color="auto"/>
        <w:bottom w:val="none" w:sz="0" w:space="0" w:color="auto"/>
        <w:right w:val="none" w:sz="0" w:space="0" w:color="auto"/>
      </w:divBdr>
    </w:div>
    <w:div w:id="845093728">
      <w:bodyDiv w:val="1"/>
      <w:marLeft w:val="0"/>
      <w:marRight w:val="0"/>
      <w:marTop w:val="0"/>
      <w:marBottom w:val="0"/>
      <w:divBdr>
        <w:top w:val="none" w:sz="0" w:space="0" w:color="auto"/>
        <w:left w:val="none" w:sz="0" w:space="0" w:color="auto"/>
        <w:bottom w:val="none" w:sz="0" w:space="0" w:color="auto"/>
        <w:right w:val="none" w:sz="0" w:space="0" w:color="auto"/>
      </w:divBdr>
    </w:div>
    <w:div w:id="1057968866">
      <w:bodyDiv w:val="1"/>
      <w:marLeft w:val="0"/>
      <w:marRight w:val="0"/>
      <w:marTop w:val="0"/>
      <w:marBottom w:val="0"/>
      <w:divBdr>
        <w:top w:val="none" w:sz="0" w:space="0" w:color="auto"/>
        <w:left w:val="none" w:sz="0" w:space="0" w:color="auto"/>
        <w:bottom w:val="none" w:sz="0" w:space="0" w:color="auto"/>
        <w:right w:val="none" w:sz="0" w:space="0" w:color="auto"/>
      </w:divBdr>
    </w:div>
    <w:div w:id="1494645740">
      <w:bodyDiv w:val="1"/>
      <w:marLeft w:val="0"/>
      <w:marRight w:val="0"/>
      <w:marTop w:val="0"/>
      <w:marBottom w:val="0"/>
      <w:divBdr>
        <w:top w:val="none" w:sz="0" w:space="0" w:color="auto"/>
        <w:left w:val="none" w:sz="0" w:space="0" w:color="auto"/>
        <w:bottom w:val="none" w:sz="0" w:space="0" w:color="auto"/>
        <w:right w:val="none" w:sz="0" w:space="0" w:color="auto"/>
      </w:divBdr>
    </w:div>
    <w:div w:id="19867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FD9D-9CE2-4108-9C66-7E785A96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454</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Prosopiko3</dc:creator>
  <cp:keywords/>
  <dc:description/>
  <cp:lastModifiedBy>Prosopiko3</cp:lastModifiedBy>
  <cp:revision>24</cp:revision>
  <cp:lastPrinted>2022-12-15T09:11:00Z</cp:lastPrinted>
  <dcterms:created xsi:type="dcterms:W3CDTF">2022-12-07T09:04:00Z</dcterms:created>
  <dcterms:modified xsi:type="dcterms:W3CDTF">2022-12-15T10:25:00Z</dcterms:modified>
</cp:coreProperties>
</file>